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269D" w14:textId="77777777" w:rsidR="002843E4" w:rsidRDefault="002843E4" w:rsidP="00B52DA4">
      <w:pPr>
        <w:jc w:val="center"/>
        <w:rPr>
          <w:rFonts w:ascii="Verdana" w:hAnsi="Verdana"/>
          <w:b/>
          <w:sz w:val="20"/>
          <w:szCs w:val="20"/>
        </w:rPr>
      </w:pPr>
    </w:p>
    <w:p w14:paraId="4DEBDDD0" w14:textId="0B2CB2DD" w:rsidR="00B52DA4" w:rsidRDefault="00B52DA4" w:rsidP="00F07063">
      <w:pPr>
        <w:jc w:val="center"/>
        <w:rPr>
          <w:rFonts w:ascii="Verdana" w:hAnsi="Verdana"/>
          <w:b/>
          <w:sz w:val="20"/>
          <w:szCs w:val="20"/>
        </w:rPr>
      </w:pPr>
      <w:r w:rsidRPr="00B52DA4">
        <w:rPr>
          <w:rFonts w:ascii="Verdana" w:hAnsi="Verdana"/>
          <w:b/>
          <w:sz w:val="20"/>
          <w:szCs w:val="20"/>
        </w:rPr>
        <w:t>Badanie Brother Polska: jak drukują i kupują małe i średnie firmy</w:t>
      </w:r>
    </w:p>
    <w:p w14:paraId="1FA876A8" w14:textId="6A56A132" w:rsidR="008C080D" w:rsidRDefault="002843E4" w:rsidP="002843E4">
      <w:pPr>
        <w:jc w:val="both"/>
        <w:rPr>
          <w:rFonts w:ascii="Verdana" w:hAnsi="Verdana"/>
          <w:b/>
          <w:sz w:val="20"/>
          <w:szCs w:val="20"/>
        </w:rPr>
      </w:pPr>
      <w:r w:rsidRPr="00672C42">
        <w:rPr>
          <w:rFonts w:ascii="Verdana" w:hAnsi="Verdana"/>
          <w:b/>
          <w:sz w:val="20"/>
          <w:szCs w:val="20"/>
        </w:rPr>
        <w:t xml:space="preserve">Warszawa, </w:t>
      </w:r>
      <w:r w:rsidR="006D3392">
        <w:rPr>
          <w:rFonts w:ascii="Verdana" w:hAnsi="Verdana"/>
          <w:b/>
          <w:sz w:val="20"/>
          <w:szCs w:val="20"/>
        </w:rPr>
        <w:t>30 stycznia 2020 r.</w:t>
      </w:r>
      <w:bookmarkStart w:id="0" w:name="_GoBack"/>
      <w:bookmarkEnd w:id="0"/>
      <w:r w:rsidRPr="00672C42">
        <w:rPr>
          <w:rFonts w:ascii="Verdana" w:hAnsi="Verdana"/>
          <w:b/>
          <w:sz w:val="20"/>
          <w:szCs w:val="20"/>
        </w:rPr>
        <w:t xml:space="preserve"> – </w:t>
      </w:r>
      <w:r w:rsidR="00E970DA">
        <w:rPr>
          <w:rFonts w:ascii="Verdana" w:hAnsi="Verdana"/>
          <w:b/>
          <w:sz w:val="20"/>
          <w:szCs w:val="20"/>
        </w:rPr>
        <w:t xml:space="preserve">Firma </w:t>
      </w:r>
      <w:r w:rsidR="00B52DA4">
        <w:rPr>
          <w:rFonts w:ascii="Verdana" w:hAnsi="Verdana"/>
          <w:b/>
          <w:sz w:val="20"/>
          <w:szCs w:val="20"/>
        </w:rPr>
        <w:t>Brother Polska opublikował</w:t>
      </w:r>
      <w:r w:rsidR="00E970DA">
        <w:rPr>
          <w:rFonts w:ascii="Verdana" w:hAnsi="Verdana"/>
          <w:b/>
          <w:sz w:val="20"/>
          <w:szCs w:val="20"/>
        </w:rPr>
        <w:t>a</w:t>
      </w:r>
      <w:r w:rsidR="00B52DA4">
        <w:rPr>
          <w:rFonts w:ascii="Verdana" w:hAnsi="Verdana"/>
          <w:b/>
          <w:sz w:val="20"/>
          <w:szCs w:val="20"/>
        </w:rPr>
        <w:t xml:space="preserve"> wyniki badania poświęconego drukowi w polskich małych i średnich przedsiębiorstwach. Analiza pokazuje, że firmy powszechnie wykorzystują urządzenia drukujące, przy czym największą wagę przywiązują do kosztów</w:t>
      </w:r>
      <w:r w:rsidR="00E970DA">
        <w:rPr>
          <w:rFonts w:ascii="Verdana" w:hAnsi="Verdana"/>
          <w:b/>
          <w:sz w:val="20"/>
          <w:szCs w:val="20"/>
        </w:rPr>
        <w:t xml:space="preserve"> związanych z ich zakupem i eksploatacją.</w:t>
      </w:r>
    </w:p>
    <w:p w14:paraId="1DD2669C" w14:textId="14EF6282" w:rsidR="00F07063" w:rsidRPr="00F07063" w:rsidRDefault="00F07063" w:rsidP="00B52DA4">
      <w:pPr>
        <w:jc w:val="both"/>
        <w:rPr>
          <w:rFonts w:ascii="Verdana" w:hAnsi="Verdana" w:cs="Arial"/>
          <w:b/>
          <w:bCs/>
          <w:sz w:val="20"/>
          <w:szCs w:val="20"/>
        </w:rPr>
      </w:pPr>
      <w:r>
        <w:rPr>
          <w:rFonts w:ascii="Verdana" w:hAnsi="Verdana" w:cs="Arial"/>
          <w:b/>
          <w:bCs/>
          <w:sz w:val="20"/>
          <w:szCs w:val="20"/>
        </w:rPr>
        <w:t>Drukarki powszechne w biurach</w:t>
      </w:r>
    </w:p>
    <w:p w14:paraId="76F4D4D1" w14:textId="4E936A1F" w:rsidR="00B52DA4" w:rsidRPr="00B52DA4" w:rsidRDefault="00B52DA4" w:rsidP="00B52DA4">
      <w:pPr>
        <w:jc w:val="both"/>
        <w:rPr>
          <w:rFonts w:ascii="Verdana" w:hAnsi="Verdana" w:cs="Arial"/>
          <w:sz w:val="20"/>
          <w:szCs w:val="20"/>
        </w:rPr>
      </w:pPr>
      <w:r w:rsidRPr="00B52DA4">
        <w:rPr>
          <w:rFonts w:ascii="Verdana" w:hAnsi="Verdana" w:cs="Arial"/>
          <w:sz w:val="20"/>
          <w:szCs w:val="20"/>
        </w:rPr>
        <w:t>Jak wynika z badania przeprowadzonego w 2019 r. w Polsce na zlecenie Brother Polska, sprzętem drukującym najczęściej wykorzystywanym przez małe i średnie przedsiębiorstwa działające w Polsce są urządzenia wielofunkcyjne (87 proc.). Korzystanie z monochromatycznych drukarek laserowych deklaruje 60 proc. firm, a z kolorowych – 52 proc. Mniejszą popularnością cieszą się urządzenia atramentowe. W najmniejszym stopniu ankietowane MŚP korzysta z drukarek mobilnych (tylko 5 proc. wskazań).</w:t>
      </w:r>
    </w:p>
    <w:p w14:paraId="299544E5" w14:textId="77777777" w:rsidR="00B52DA4" w:rsidRPr="00B52DA4" w:rsidRDefault="00B52DA4" w:rsidP="00B52DA4">
      <w:pPr>
        <w:jc w:val="both"/>
        <w:rPr>
          <w:rFonts w:ascii="Verdana" w:hAnsi="Verdana" w:cs="Arial"/>
          <w:sz w:val="20"/>
          <w:szCs w:val="20"/>
        </w:rPr>
      </w:pPr>
      <w:r w:rsidRPr="00B52DA4">
        <w:rPr>
          <w:rFonts w:ascii="Verdana" w:hAnsi="Verdana" w:cs="Arial"/>
          <w:sz w:val="20"/>
          <w:szCs w:val="20"/>
        </w:rPr>
        <w:t>W zdecydowanej większości firm (90 proc.) liczba poszczególnych wykorzystywanych urządzeń drukujących nie przekracza 10 sztuk. Wyjątek stanowią tutaj monochromatyczne drukarki laserowe: 1/3 firm deklaruje posiadanie więcej niż 10 sztuk tych urządzeń. Duże firmy są na ogół w posiadaniu większej liczby sztuk sprzętu niż małe przedsiębiorstwa.</w:t>
      </w:r>
    </w:p>
    <w:p w14:paraId="5E80DF7A" w14:textId="0A060628" w:rsidR="00B52DA4" w:rsidRPr="00B52DA4" w:rsidRDefault="00B52DA4" w:rsidP="00B52DA4">
      <w:pPr>
        <w:jc w:val="both"/>
        <w:rPr>
          <w:rFonts w:ascii="Verdana" w:hAnsi="Verdana" w:cs="Arial"/>
          <w:sz w:val="20"/>
          <w:szCs w:val="20"/>
        </w:rPr>
      </w:pPr>
      <w:r w:rsidRPr="00B52DA4">
        <w:rPr>
          <w:rFonts w:ascii="Verdana" w:hAnsi="Verdana" w:cs="Arial"/>
          <w:sz w:val="20"/>
          <w:szCs w:val="20"/>
        </w:rPr>
        <w:t xml:space="preserve">Najczęstszy rodzaj zastosowania sprzętu drukującego w badanych firmach to </w:t>
      </w:r>
      <w:r w:rsidR="00923F80">
        <w:rPr>
          <w:rFonts w:ascii="Verdana" w:hAnsi="Verdana" w:cs="Arial"/>
          <w:sz w:val="20"/>
          <w:szCs w:val="20"/>
        </w:rPr>
        <w:t>modele</w:t>
      </w:r>
      <w:r w:rsidRPr="00B52DA4">
        <w:rPr>
          <w:rFonts w:ascii="Verdana" w:hAnsi="Verdana" w:cs="Arial"/>
          <w:sz w:val="20"/>
          <w:szCs w:val="20"/>
        </w:rPr>
        <w:t xml:space="preserve"> sieciowe dla grup roboczych udostępniane kilku komputerom (40 proc.). Przy tym </w:t>
      </w:r>
      <w:r w:rsidR="00945FCA">
        <w:rPr>
          <w:rFonts w:ascii="Verdana" w:hAnsi="Verdana" w:cs="Arial"/>
          <w:sz w:val="20"/>
          <w:szCs w:val="20"/>
        </w:rPr>
        <w:t>sposób eksploatacji</w:t>
      </w:r>
      <w:r w:rsidRPr="00B52DA4">
        <w:rPr>
          <w:rFonts w:ascii="Verdana" w:hAnsi="Verdana" w:cs="Arial"/>
          <w:sz w:val="20"/>
          <w:szCs w:val="20"/>
        </w:rPr>
        <w:t xml:space="preserve"> różni się jednak w zależności od typu urządzeń. </w:t>
      </w:r>
      <w:r w:rsidR="00932A78">
        <w:rPr>
          <w:rFonts w:ascii="Verdana" w:hAnsi="Verdana" w:cs="Arial"/>
          <w:sz w:val="20"/>
          <w:szCs w:val="20"/>
        </w:rPr>
        <w:t>Modele</w:t>
      </w:r>
      <w:r w:rsidRPr="00B52DA4">
        <w:rPr>
          <w:rFonts w:ascii="Verdana" w:hAnsi="Verdana" w:cs="Arial"/>
          <w:sz w:val="20"/>
          <w:szCs w:val="20"/>
        </w:rPr>
        <w:t xml:space="preserve"> atramentowe, urządzenia specjalistyczne, mobilne </w:t>
      </w:r>
      <w:r w:rsidR="00932A78">
        <w:rPr>
          <w:rFonts w:ascii="Verdana" w:hAnsi="Verdana" w:cs="Arial"/>
          <w:sz w:val="20"/>
          <w:szCs w:val="20"/>
        </w:rPr>
        <w:t xml:space="preserve">drukarki </w:t>
      </w:r>
      <w:r w:rsidRPr="00B52DA4">
        <w:rPr>
          <w:rFonts w:ascii="Verdana" w:hAnsi="Verdana" w:cs="Arial"/>
          <w:sz w:val="20"/>
          <w:szCs w:val="20"/>
        </w:rPr>
        <w:t>oraz skanery wykorzystuje się głównie jako sprzęt podłączony do jednego komputera. Drukarki laserowe udostępnia się najczęściej grupom roboczym, a urządzenia wielofunkcyjne – działom lub departamentom w ramach jednego przedsiębiorstwa. Wśród dużych firm bardziej powszechne jest wykorzystanie urządzeń wielofunkcyjnych oraz monochromatycznych drukarek laserowych jako sprzętu sieciowego, który udostępniany jest działom, a rzadsze –</w:t>
      </w:r>
      <w:r w:rsidR="006D3392">
        <w:rPr>
          <w:rFonts w:ascii="Verdana" w:hAnsi="Verdana" w:cs="Arial"/>
          <w:sz w:val="20"/>
          <w:szCs w:val="20"/>
        </w:rPr>
        <w:t xml:space="preserve"> </w:t>
      </w:r>
      <w:r w:rsidRPr="00B52DA4">
        <w:rPr>
          <w:rFonts w:ascii="Verdana" w:hAnsi="Verdana" w:cs="Arial"/>
          <w:sz w:val="20"/>
          <w:szCs w:val="20"/>
        </w:rPr>
        <w:t>korzystanie z urządzeń specjalistycznych.</w:t>
      </w:r>
    </w:p>
    <w:p w14:paraId="110A46CE" w14:textId="77777777" w:rsidR="00B52DA4" w:rsidRPr="00B52DA4" w:rsidRDefault="00B52DA4" w:rsidP="00B52DA4">
      <w:pPr>
        <w:jc w:val="both"/>
        <w:rPr>
          <w:rFonts w:ascii="Verdana" w:hAnsi="Verdana" w:cs="Arial"/>
          <w:sz w:val="20"/>
          <w:szCs w:val="20"/>
        </w:rPr>
      </w:pPr>
      <w:r w:rsidRPr="00B52DA4">
        <w:rPr>
          <w:rFonts w:ascii="Verdana" w:hAnsi="Verdana" w:cs="Arial"/>
          <w:sz w:val="20"/>
          <w:szCs w:val="20"/>
        </w:rPr>
        <w:t>Polskie MŚP zapytane o najczęściej występujące problemy ze sprzętem drukującym wskazywały na zacięcia papieru, usterki bębnów drukujących oraz problemy z różnymi formatami nośników.</w:t>
      </w:r>
    </w:p>
    <w:p w14:paraId="2451B7FA" w14:textId="514505E8" w:rsidR="00B52DA4" w:rsidRPr="00B52DA4" w:rsidRDefault="00B52DA4" w:rsidP="00B52DA4">
      <w:pPr>
        <w:jc w:val="both"/>
        <w:rPr>
          <w:rFonts w:ascii="Verdana" w:hAnsi="Verdana" w:cs="Arial"/>
          <w:b/>
          <w:bCs/>
          <w:sz w:val="20"/>
          <w:szCs w:val="20"/>
        </w:rPr>
      </w:pPr>
      <w:r w:rsidRPr="00B52DA4">
        <w:rPr>
          <w:rFonts w:ascii="Verdana" w:hAnsi="Verdana" w:cs="Arial"/>
          <w:b/>
          <w:bCs/>
          <w:sz w:val="20"/>
          <w:szCs w:val="20"/>
        </w:rPr>
        <w:t>Co kupują MŚP?</w:t>
      </w:r>
    </w:p>
    <w:p w14:paraId="6E0BA871" w14:textId="16F941BF" w:rsidR="00B52DA4" w:rsidRPr="00B52DA4" w:rsidRDefault="00B52DA4" w:rsidP="00B52DA4">
      <w:pPr>
        <w:jc w:val="both"/>
        <w:rPr>
          <w:rFonts w:ascii="Verdana" w:hAnsi="Verdana" w:cs="Arial"/>
          <w:sz w:val="20"/>
          <w:szCs w:val="20"/>
        </w:rPr>
      </w:pPr>
      <w:r w:rsidRPr="00B52DA4">
        <w:rPr>
          <w:rFonts w:ascii="Verdana" w:hAnsi="Verdana" w:cs="Arial"/>
          <w:sz w:val="20"/>
          <w:szCs w:val="20"/>
        </w:rPr>
        <w:t xml:space="preserve">Zarówno małe, jak i duże firmy najczęściej nabywają urządzenia wielofunkcyjne (61 proc. wskazań). Blisko 60 proc. firm planujących zakup chce przeznaczyć budżet nie większy niż 10 tysięcy zł. Ponad 50 proc. firm nie planuje zakupu lub nie wie kiedy dokona zakupu urządzeń drukujących, niemal 30 proc. zamierza zainwestować w sprzęt w dalszej przyszłości, a 18 proc. chce nabyć nowe </w:t>
      </w:r>
      <w:r w:rsidR="00A24FC3">
        <w:rPr>
          <w:rFonts w:ascii="Verdana" w:hAnsi="Verdana" w:cs="Arial"/>
          <w:sz w:val="20"/>
          <w:szCs w:val="20"/>
        </w:rPr>
        <w:t>modele</w:t>
      </w:r>
      <w:r w:rsidRPr="00B52DA4">
        <w:rPr>
          <w:rFonts w:ascii="Verdana" w:hAnsi="Verdana" w:cs="Arial"/>
          <w:sz w:val="20"/>
          <w:szCs w:val="20"/>
        </w:rPr>
        <w:t xml:space="preserve"> niebawem.</w:t>
      </w:r>
    </w:p>
    <w:p w14:paraId="5049E0D9" w14:textId="60006FB8" w:rsidR="00B52DA4" w:rsidRDefault="00B52DA4" w:rsidP="00B52DA4">
      <w:pPr>
        <w:jc w:val="both"/>
        <w:rPr>
          <w:rFonts w:ascii="Verdana" w:hAnsi="Verdana" w:cs="Arial"/>
          <w:sz w:val="20"/>
          <w:szCs w:val="20"/>
        </w:rPr>
      </w:pPr>
      <w:r w:rsidRPr="00B52DA4">
        <w:rPr>
          <w:rFonts w:ascii="Verdana" w:hAnsi="Verdana" w:cs="Arial"/>
          <w:sz w:val="20"/>
          <w:szCs w:val="20"/>
        </w:rPr>
        <w:t>50 proc. firm przeznacza na zakup materiałów eksploatacyjnych do urządzeń drukujących poniżej 5 tys. zł rocznie, a drugie tyle dysponuje w tym zakresie budżetem rocznym w wysokości powyżej 5 tys. zł. Wraz ze wzrostem rozmiarów firmy zmienia się struktura wydatków na materiały eksploatacyjne: budżet dużych firm na ich zakup częściej niż w przypadku małych firm przekracza 10 tys. zł.</w:t>
      </w:r>
    </w:p>
    <w:p w14:paraId="0BCAC8E7" w14:textId="41309093" w:rsidR="00F07063" w:rsidRPr="00F07063" w:rsidRDefault="00F07063" w:rsidP="00B52DA4">
      <w:pPr>
        <w:jc w:val="both"/>
        <w:rPr>
          <w:rFonts w:ascii="Verdana" w:hAnsi="Verdana" w:cs="Arial"/>
          <w:b/>
          <w:bCs/>
          <w:sz w:val="20"/>
          <w:szCs w:val="20"/>
        </w:rPr>
      </w:pPr>
      <w:r w:rsidRPr="00F07063">
        <w:rPr>
          <w:rFonts w:ascii="Verdana" w:hAnsi="Verdana" w:cs="Arial"/>
          <w:b/>
          <w:bCs/>
          <w:sz w:val="20"/>
          <w:szCs w:val="20"/>
        </w:rPr>
        <w:lastRenderedPageBreak/>
        <w:t xml:space="preserve">Kryteria </w:t>
      </w:r>
      <w:r>
        <w:rPr>
          <w:rFonts w:ascii="Verdana" w:hAnsi="Verdana" w:cs="Arial"/>
          <w:b/>
          <w:bCs/>
          <w:sz w:val="20"/>
          <w:szCs w:val="20"/>
        </w:rPr>
        <w:t xml:space="preserve">i priorytety </w:t>
      </w:r>
      <w:r w:rsidRPr="00F07063">
        <w:rPr>
          <w:rFonts w:ascii="Verdana" w:hAnsi="Verdana" w:cs="Arial"/>
          <w:b/>
          <w:bCs/>
          <w:sz w:val="20"/>
          <w:szCs w:val="20"/>
        </w:rPr>
        <w:t>zakupowe</w:t>
      </w:r>
    </w:p>
    <w:p w14:paraId="3D43D0F4" w14:textId="77777777" w:rsidR="00B52DA4" w:rsidRPr="00B52DA4" w:rsidRDefault="00B52DA4" w:rsidP="00B52DA4">
      <w:pPr>
        <w:jc w:val="both"/>
        <w:rPr>
          <w:rFonts w:ascii="Verdana" w:hAnsi="Verdana" w:cs="Arial"/>
          <w:sz w:val="20"/>
          <w:szCs w:val="20"/>
        </w:rPr>
      </w:pPr>
      <w:r w:rsidRPr="00B52DA4">
        <w:rPr>
          <w:rFonts w:ascii="Verdana" w:hAnsi="Verdana" w:cs="Arial"/>
          <w:sz w:val="20"/>
          <w:szCs w:val="20"/>
        </w:rPr>
        <w:t>Najważniejsze źródła informacji przy wyborze sprzętu to wcześniejsze doświadczenia w eksploatacji przez firmę (58 proc.) oraz rekomendacje i opinie innych użytkowników, partnerów i ekspertów (58 proc.). Najmniej istotne są dla badanych firm reklamy w Internecie, prasie i telewizji oraz ulotki reklamowe (tylko 3 proc. wskazań).</w:t>
      </w:r>
    </w:p>
    <w:p w14:paraId="6DB3FE99" w14:textId="79BAF98F" w:rsidR="00B52DA4" w:rsidRDefault="00B52DA4" w:rsidP="00B52DA4">
      <w:pPr>
        <w:jc w:val="both"/>
        <w:rPr>
          <w:rFonts w:ascii="Verdana" w:hAnsi="Verdana" w:cs="Arial"/>
          <w:sz w:val="20"/>
          <w:szCs w:val="20"/>
        </w:rPr>
      </w:pPr>
      <w:r w:rsidRPr="00B52DA4">
        <w:rPr>
          <w:rFonts w:ascii="Verdana" w:hAnsi="Verdana" w:cs="Arial"/>
          <w:sz w:val="20"/>
          <w:szCs w:val="20"/>
        </w:rPr>
        <w:t xml:space="preserve">Najczęstszy schemat zakupu </w:t>
      </w:r>
      <w:r w:rsidR="00FD2ADC">
        <w:rPr>
          <w:rFonts w:ascii="Verdana" w:hAnsi="Verdana" w:cs="Arial"/>
          <w:sz w:val="20"/>
          <w:szCs w:val="20"/>
        </w:rPr>
        <w:t>modeli</w:t>
      </w:r>
      <w:r w:rsidRPr="00B52DA4">
        <w:rPr>
          <w:rFonts w:ascii="Verdana" w:hAnsi="Verdana" w:cs="Arial"/>
          <w:sz w:val="20"/>
          <w:szCs w:val="20"/>
        </w:rPr>
        <w:t xml:space="preserve"> drukujących to wybór urządzenia z oferty producentów i poszukiwanie najkorzystniejszego sposobu ich zakupu (36 proc.). 24 proc. firm sprawdza aktualne promocje u dystrybutorów i wybiera najkorzystniejszą ofertę. Tylko 10 proc. ma umowę ramową z jednym dystrybutorem i korzysta wyłącznie z jego oferty.</w:t>
      </w:r>
    </w:p>
    <w:p w14:paraId="3F758E09" w14:textId="11EFA711" w:rsidR="00F07063" w:rsidRPr="00B52DA4" w:rsidRDefault="00F07063" w:rsidP="00B52DA4">
      <w:pPr>
        <w:jc w:val="both"/>
        <w:rPr>
          <w:rFonts w:ascii="Verdana" w:hAnsi="Verdana" w:cs="Arial"/>
          <w:sz w:val="20"/>
          <w:szCs w:val="20"/>
        </w:rPr>
      </w:pPr>
      <w:r w:rsidRPr="00B52DA4">
        <w:rPr>
          <w:rFonts w:ascii="Verdana" w:hAnsi="Verdana" w:cs="Arial"/>
          <w:sz w:val="20"/>
          <w:szCs w:val="20"/>
        </w:rPr>
        <w:t>„Druk to dla polskich małych i średnich przedsiębiorstw obszar nadal ważny i stale obecny w ich codziennej działalności. Jest on przy tym często postrzegany przez pryzmat kosztów, a rzadziej w ujęciu wydajności czy nowoczesnych technologii, takich jak</w:t>
      </w:r>
      <w:r>
        <w:rPr>
          <w:rFonts w:ascii="Verdana" w:hAnsi="Verdana" w:cs="Arial"/>
          <w:sz w:val="20"/>
          <w:szCs w:val="20"/>
        </w:rPr>
        <w:t xml:space="preserve"> </w:t>
      </w:r>
      <w:r w:rsidRPr="00B52DA4">
        <w:rPr>
          <w:rFonts w:ascii="Verdana" w:hAnsi="Verdana" w:cs="Arial"/>
          <w:sz w:val="20"/>
          <w:szCs w:val="20"/>
        </w:rPr>
        <w:t>zaawansowane systemy informatyczne czy chmura. Firmy chcą drukować oszczędnie, co jest zupełnie zrozumiałe</w:t>
      </w:r>
      <w:r>
        <w:rPr>
          <w:rFonts w:ascii="Verdana" w:hAnsi="Verdana" w:cs="Arial"/>
          <w:sz w:val="20"/>
          <w:szCs w:val="20"/>
        </w:rPr>
        <w:t>, ale warto, aby spojrzały na ten proces z perspektywy zarządzania danymi, bo to pozwoli im zoptymalizować biznes i zapewnić wyższy poziom informacji”</w:t>
      </w:r>
      <w:r w:rsidRPr="00B52DA4">
        <w:rPr>
          <w:rFonts w:ascii="Verdana" w:hAnsi="Verdana" w:cs="Arial"/>
          <w:sz w:val="20"/>
          <w:szCs w:val="20"/>
        </w:rPr>
        <w:t xml:space="preserve"> – powiedział Piotr Baca, Country Manager w Brother Polska</w:t>
      </w:r>
      <w:r>
        <w:rPr>
          <w:rFonts w:ascii="Verdana" w:hAnsi="Verdana" w:cs="Arial"/>
          <w:sz w:val="20"/>
          <w:szCs w:val="20"/>
        </w:rPr>
        <w:t>.</w:t>
      </w:r>
    </w:p>
    <w:p w14:paraId="51F6C682" w14:textId="042CEA3A" w:rsidR="00B52DA4" w:rsidRPr="00B52DA4" w:rsidRDefault="00B52DA4" w:rsidP="00B52DA4">
      <w:pPr>
        <w:jc w:val="both"/>
        <w:rPr>
          <w:rFonts w:ascii="Verdana" w:hAnsi="Verdana" w:cs="Arial"/>
          <w:sz w:val="20"/>
          <w:szCs w:val="20"/>
        </w:rPr>
      </w:pPr>
      <w:r w:rsidRPr="00B52DA4">
        <w:rPr>
          <w:rFonts w:ascii="Verdana" w:hAnsi="Verdana" w:cs="Arial"/>
          <w:sz w:val="20"/>
          <w:szCs w:val="20"/>
        </w:rPr>
        <w:t xml:space="preserve">Najważniejszym (79 proc. wskazań) czynnikiem przy wyborze marki jest cena, przy czym najbardziej liczą się dla firm koszty </w:t>
      </w:r>
      <w:proofErr w:type="spellStart"/>
      <w:r w:rsidRPr="00B52DA4">
        <w:rPr>
          <w:rFonts w:ascii="Verdana" w:hAnsi="Verdana" w:cs="Arial"/>
          <w:sz w:val="20"/>
          <w:szCs w:val="20"/>
        </w:rPr>
        <w:t>kartridży</w:t>
      </w:r>
      <w:proofErr w:type="spellEnd"/>
      <w:r w:rsidRPr="00B52DA4">
        <w:rPr>
          <w:rFonts w:ascii="Verdana" w:hAnsi="Verdana" w:cs="Arial"/>
          <w:sz w:val="20"/>
          <w:szCs w:val="20"/>
        </w:rPr>
        <w:t xml:space="preserve"> i tonerów (68 proc.) oraz samego sprzętu (47 proc.). Z kolei najmniej istotnymi kryteriami są możliwość przetestowania sprzętu w firmie oraz kwestie oprogramowania umożliwiającego kontrolę i optymalizację druku w firmie (obie pozycje uzyskały 18 proc. wskazań). Firmy zapytane o pożądane cechy sprzętu, najczęściej brane pod uwagę w procesie zakupowym, wskazują na możliwości drukowania przez sieć (68 proc.), niezawodność sprzętu potwierdzoną opiniami użytkowników (65 proc.), automatyczny druk dwustronny (59 proc.) oraz szybkość drukowania (55 proc.).</w:t>
      </w:r>
      <w:r w:rsidR="006D3392">
        <w:rPr>
          <w:rFonts w:ascii="Verdana" w:hAnsi="Verdana" w:cs="Arial"/>
          <w:sz w:val="20"/>
          <w:szCs w:val="20"/>
        </w:rPr>
        <w:t xml:space="preserve"> </w:t>
      </w:r>
      <w:r w:rsidRPr="00B52DA4">
        <w:rPr>
          <w:rFonts w:ascii="Verdana" w:hAnsi="Verdana" w:cs="Arial"/>
          <w:sz w:val="20"/>
          <w:szCs w:val="20"/>
        </w:rPr>
        <w:t>W kontekście eksploatacji przedsiębiorstwa planujące zakup urządzeń drukujących zwracają uwagę na wydajność materiałów eksploatacyjnych (76 proc.) oraz ich jakość (49 proc.). W zakresie serwisu i gwarancji ważne są dla polskich MŚP</w:t>
      </w:r>
      <w:r w:rsidR="00BC14C8">
        <w:rPr>
          <w:rFonts w:ascii="Verdana" w:hAnsi="Verdana" w:cs="Arial"/>
          <w:sz w:val="20"/>
          <w:szCs w:val="20"/>
        </w:rPr>
        <w:t>:</w:t>
      </w:r>
      <w:r w:rsidRPr="00B52DA4">
        <w:rPr>
          <w:rFonts w:ascii="Verdana" w:hAnsi="Verdana" w:cs="Arial"/>
          <w:sz w:val="20"/>
          <w:szCs w:val="20"/>
        </w:rPr>
        <w:t xml:space="preserve"> szybki i bezpośredni kontakt z serwisem (60 proc.) oraz możliwość serwisu on-</w:t>
      </w:r>
      <w:proofErr w:type="spellStart"/>
      <w:r w:rsidRPr="00B52DA4">
        <w:rPr>
          <w:rFonts w:ascii="Verdana" w:hAnsi="Verdana" w:cs="Arial"/>
          <w:sz w:val="20"/>
          <w:szCs w:val="20"/>
        </w:rPr>
        <w:t>site</w:t>
      </w:r>
      <w:proofErr w:type="spellEnd"/>
      <w:r w:rsidRPr="00B52DA4">
        <w:rPr>
          <w:rFonts w:ascii="Verdana" w:hAnsi="Verdana" w:cs="Arial"/>
          <w:sz w:val="20"/>
          <w:szCs w:val="20"/>
        </w:rPr>
        <w:t xml:space="preserve"> (52 proc.).</w:t>
      </w:r>
    </w:p>
    <w:p w14:paraId="09BFF94E" w14:textId="77777777" w:rsidR="00B52DA4" w:rsidRPr="00B52DA4" w:rsidRDefault="00B52DA4" w:rsidP="00B52DA4">
      <w:pPr>
        <w:jc w:val="both"/>
        <w:rPr>
          <w:rFonts w:ascii="Verdana" w:hAnsi="Verdana" w:cs="Arial"/>
          <w:b/>
          <w:bCs/>
          <w:sz w:val="20"/>
          <w:szCs w:val="20"/>
        </w:rPr>
      </w:pPr>
      <w:r w:rsidRPr="00B52DA4">
        <w:rPr>
          <w:rFonts w:ascii="Verdana" w:hAnsi="Verdana" w:cs="Arial"/>
          <w:b/>
          <w:bCs/>
          <w:sz w:val="20"/>
          <w:szCs w:val="20"/>
        </w:rPr>
        <w:t>O badaniu</w:t>
      </w:r>
    </w:p>
    <w:p w14:paraId="24CBDCF0" w14:textId="2C7E9BD8" w:rsidR="00B52DA4" w:rsidRPr="00B52DA4" w:rsidRDefault="00B52DA4" w:rsidP="00B52DA4">
      <w:pPr>
        <w:jc w:val="both"/>
        <w:rPr>
          <w:rFonts w:ascii="Verdana" w:hAnsi="Verdana" w:cs="Arial"/>
          <w:sz w:val="20"/>
          <w:szCs w:val="20"/>
        </w:rPr>
      </w:pPr>
      <w:r w:rsidRPr="00B52DA4">
        <w:rPr>
          <w:rFonts w:ascii="Verdana" w:hAnsi="Verdana" w:cs="Arial"/>
          <w:sz w:val="20"/>
          <w:szCs w:val="20"/>
        </w:rPr>
        <w:t xml:space="preserve">Badanie zostało przeprowadzone w lipcu i sierpniu 2019 r. na zlecenie firmy Brother przez agencję badawczą ARC Rynek i Opinia przy użyciu techniki CATI. Kwestionariusz, analizy i raport </w:t>
      </w:r>
      <w:r>
        <w:rPr>
          <w:rFonts w:ascii="Verdana" w:hAnsi="Verdana" w:cs="Arial"/>
          <w:sz w:val="20"/>
          <w:szCs w:val="20"/>
        </w:rPr>
        <w:t xml:space="preserve">z badania </w:t>
      </w:r>
      <w:r w:rsidRPr="00B52DA4">
        <w:rPr>
          <w:rFonts w:ascii="Verdana" w:hAnsi="Verdana" w:cs="Arial"/>
          <w:sz w:val="20"/>
          <w:szCs w:val="20"/>
        </w:rPr>
        <w:t>przygotowa</w:t>
      </w:r>
      <w:r>
        <w:rPr>
          <w:rFonts w:ascii="Verdana" w:hAnsi="Verdana" w:cs="Arial"/>
          <w:sz w:val="20"/>
          <w:szCs w:val="20"/>
        </w:rPr>
        <w:t>ła</w:t>
      </w:r>
      <w:r w:rsidRPr="00B52DA4">
        <w:rPr>
          <w:rFonts w:ascii="Verdana" w:hAnsi="Verdana" w:cs="Arial"/>
          <w:sz w:val="20"/>
          <w:szCs w:val="20"/>
        </w:rPr>
        <w:t xml:space="preserve"> agencj</w:t>
      </w:r>
      <w:r>
        <w:rPr>
          <w:rFonts w:ascii="Verdana" w:hAnsi="Verdana" w:cs="Arial"/>
          <w:sz w:val="20"/>
          <w:szCs w:val="20"/>
        </w:rPr>
        <w:t>a</w:t>
      </w:r>
      <w:r w:rsidRPr="00B52DA4">
        <w:rPr>
          <w:rFonts w:ascii="Verdana" w:hAnsi="Verdana" w:cs="Arial"/>
          <w:sz w:val="20"/>
          <w:szCs w:val="20"/>
        </w:rPr>
        <w:t xml:space="preserve"> Data Science </w:t>
      </w:r>
      <w:proofErr w:type="spellStart"/>
      <w:r w:rsidRPr="00B52DA4">
        <w:rPr>
          <w:rFonts w:ascii="Verdana" w:hAnsi="Verdana" w:cs="Arial"/>
          <w:sz w:val="20"/>
          <w:szCs w:val="20"/>
        </w:rPr>
        <w:t>Publicis</w:t>
      </w:r>
      <w:proofErr w:type="spellEnd"/>
      <w:r w:rsidRPr="00B52DA4">
        <w:rPr>
          <w:rFonts w:ascii="Verdana" w:hAnsi="Verdana" w:cs="Arial"/>
          <w:sz w:val="20"/>
          <w:szCs w:val="20"/>
        </w:rPr>
        <w:t xml:space="preserve"> Media/</w:t>
      </w:r>
      <w:proofErr w:type="spellStart"/>
      <w:r w:rsidRPr="00B52DA4">
        <w:rPr>
          <w:rFonts w:ascii="Verdana" w:hAnsi="Verdana" w:cs="Arial"/>
          <w:sz w:val="20"/>
          <w:szCs w:val="20"/>
        </w:rPr>
        <w:t>Zenith</w:t>
      </w:r>
      <w:proofErr w:type="spellEnd"/>
      <w:r w:rsidRPr="00B52DA4">
        <w:rPr>
          <w:rFonts w:ascii="Verdana" w:hAnsi="Verdana" w:cs="Arial"/>
          <w:sz w:val="20"/>
          <w:szCs w:val="20"/>
        </w:rPr>
        <w:t>. Grupa badawcza objęła 400 osób odpowiedzialnych za wybór i zamówienia drukarek/urządzeń wielofunkcyjnych w małych i średnich firmach w Polsce.</w:t>
      </w:r>
    </w:p>
    <w:p w14:paraId="400AF2E0" w14:textId="3BE7A51E" w:rsidR="00E32405" w:rsidRPr="004C4AB5" w:rsidRDefault="00E32405" w:rsidP="00B52DA4">
      <w:pPr>
        <w:jc w:val="both"/>
        <w:rPr>
          <w:rFonts w:ascii="Verdana" w:hAnsi="Verdana"/>
          <w:sz w:val="18"/>
          <w:szCs w:val="18"/>
        </w:rPr>
      </w:pPr>
      <w:r w:rsidRPr="004C4AB5">
        <w:rPr>
          <w:rFonts w:ascii="Verdana" w:hAnsi="Verdana"/>
          <w:sz w:val="18"/>
          <w:szCs w:val="18"/>
        </w:rPr>
        <w:t>###</w:t>
      </w:r>
    </w:p>
    <w:p w14:paraId="7F145F40" w14:textId="77777777" w:rsidR="00E32405" w:rsidRPr="009729F1" w:rsidRDefault="00E32405" w:rsidP="00E32405">
      <w:pPr>
        <w:spacing w:after="0" w:line="240" w:lineRule="auto"/>
        <w:jc w:val="both"/>
        <w:rPr>
          <w:rFonts w:ascii="Verdana" w:hAnsi="Verdana"/>
          <w:sz w:val="20"/>
          <w:szCs w:val="20"/>
        </w:rPr>
      </w:pPr>
    </w:p>
    <w:p w14:paraId="4B971F52" w14:textId="77777777" w:rsidR="00E32405" w:rsidRPr="00791D12" w:rsidRDefault="00E32405" w:rsidP="00E32405">
      <w:pPr>
        <w:pStyle w:val="Nagwek1"/>
        <w:spacing w:before="0" w:beforeAutospacing="0" w:after="0" w:afterAutospacing="0"/>
        <w:jc w:val="both"/>
        <w:rPr>
          <w:rFonts w:ascii="Verdana" w:hAnsi="Verdana"/>
          <w:color w:val="000000"/>
          <w:sz w:val="18"/>
          <w:szCs w:val="18"/>
        </w:rPr>
      </w:pPr>
      <w:r w:rsidRPr="00791D12">
        <w:rPr>
          <w:rFonts w:ascii="Verdana" w:hAnsi="Verdana"/>
          <w:color w:val="000000"/>
          <w:sz w:val="18"/>
          <w:szCs w:val="18"/>
        </w:rPr>
        <w:t>Informacje o firmie Brother</w:t>
      </w:r>
    </w:p>
    <w:p w14:paraId="3E6CD8D8" w14:textId="1C155593" w:rsidR="00E32405" w:rsidRPr="0085275B" w:rsidRDefault="00E32405" w:rsidP="00E32405">
      <w:pPr>
        <w:pStyle w:val="Nagwek1"/>
        <w:spacing w:before="0" w:beforeAutospacing="0" w:after="0" w:afterAutospacing="0"/>
        <w:jc w:val="both"/>
        <w:rPr>
          <w:rFonts w:ascii="Verdana" w:hAnsi="Verdana" w:cs="Arial"/>
          <w:b w:val="0"/>
          <w:bCs w:val="0"/>
          <w:sz w:val="18"/>
          <w:szCs w:val="18"/>
        </w:rPr>
      </w:pPr>
      <w:r w:rsidRPr="00791D12">
        <w:rPr>
          <w:rFonts w:ascii="Verdana" w:hAnsi="Verdana"/>
          <w:color w:val="000000"/>
          <w:sz w:val="18"/>
          <w:szCs w:val="18"/>
        </w:rPr>
        <w:t xml:space="preserve">Firma Brother należy do grupy wiodących na świecie producentów wyspecjalizowanych </w:t>
      </w:r>
      <w:r>
        <w:rPr>
          <w:rFonts w:ascii="Verdana" w:hAnsi="Verdana"/>
          <w:color w:val="000000"/>
          <w:sz w:val="18"/>
          <w:szCs w:val="18"/>
        </w:rPr>
        <w:br/>
      </w:r>
      <w:r w:rsidRPr="00791D12">
        <w:rPr>
          <w:rFonts w:ascii="Verdana" w:hAnsi="Verdana"/>
          <w:color w:val="000000"/>
          <w:sz w:val="18"/>
          <w:szCs w:val="18"/>
        </w:rPr>
        <w:t>w dziedzinie urządzeń drukujących i technologii komunikacyjnych, posiadająca od dłuższego czasu pozycję światowego lidera w</w:t>
      </w:r>
      <w:r w:rsidR="008E40CA">
        <w:rPr>
          <w:rFonts w:ascii="Verdana" w:hAnsi="Verdana"/>
          <w:color w:val="000000"/>
          <w:sz w:val="18"/>
          <w:szCs w:val="18"/>
        </w:rPr>
        <w:t xml:space="preserve"> </w:t>
      </w:r>
      <w:r w:rsidRPr="00791D12">
        <w:rPr>
          <w:rFonts w:ascii="Verdana" w:hAnsi="Verdana"/>
          <w:color w:val="000000"/>
          <w:sz w:val="18"/>
          <w:szCs w:val="18"/>
        </w:rPr>
        <w:t>segmencie monochromatycznych wielofunkcyjnych urządzeń laserowych. Swoją działalność rozpoczęła w</w:t>
      </w:r>
      <w:r w:rsidR="008E40CA">
        <w:rPr>
          <w:rFonts w:ascii="Verdana" w:hAnsi="Verdana"/>
          <w:color w:val="000000"/>
          <w:sz w:val="18"/>
          <w:szCs w:val="18"/>
        </w:rPr>
        <w:t xml:space="preserve"> </w:t>
      </w:r>
      <w:r w:rsidRPr="00791D12">
        <w:rPr>
          <w:rFonts w:ascii="Verdana" w:hAnsi="Verdana"/>
          <w:color w:val="000000"/>
          <w:sz w:val="18"/>
          <w:szCs w:val="18"/>
        </w:rPr>
        <w:t>1908 r. w Japonii, a</w:t>
      </w:r>
      <w:r w:rsidR="008E40CA">
        <w:rPr>
          <w:rFonts w:ascii="Verdana" w:hAnsi="Verdana"/>
          <w:color w:val="000000"/>
          <w:sz w:val="18"/>
          <w:szCs w:val="18"/>
        </w:rPr>
        <w:t xml:space="preserve"> </w:t>
      </w:r>
      <w:r w:rsidRPr="00791D12">
        <w:rPr>
          <w:rFonts w:ascii="Verdana" w:hAnsi="Verdana"/>
          <w:color w:val="000000"/>
          <w:sz w:val="18"/>
          <w:szCs w:val="18"/>
        </w:rPr>
        <w:t>w</w:t>
      </w:r>
      <w:r w:rsidR="008E40CA">
        <w:rPr>
          <w:rFonts w:ascii="Verdana" w:hAnsi="Verdana"/>
          <w:color w:val="000000"/>
          <w:sz w:val="18"/>
          <w:szCs w:val="18"/>
        </w:rPr>
        <w:t xml:space="preserve"> </w:t>
      </w:r>
      <w:r w:rsidR="00BC4D25" w:rsidRPr="00791D12">
        <w:rPr>
          <w:rFonts w:ascii="Verdana" w:hAnsi="Verdana"/>
          <w:color w:val="000000"/>
          <w:sz w:val="18"/>
          <w:szCs w:val="18"/>
        </w:rPr>
        <w:t>20</w:t>
      </w:r>
      <w:r w:rsidR="00BC4D25">
        <w:rPr>
          <w:rFonts w:ascii="Verdana" w:hAnsi="Verdana"/>
          <w:color w:val="000000"/>
          <w:sz w:val="18"/>
          <w:szCs w:val="18"/>
        </w:rPr>
        <w:t>1</w:t>
      </w:r>
      <w:r w:rsidR="00BC4D25" w:rsidRPr="00791D12">
        <w:rPr>
          <w:rFonts w:ascii="Verdana" w:hAnsi="Verdana"/>
          <w:color w:val="000000"/>
          <w:sz w:val="18"/>
          <w:szCs w:val="18"/>
        </w:rPr>
        <w:t xml:space="preserve">8 </w:t>
      </w:r>
      <w:r w:rsidRPr="00791D12">
        <w:rPr>
          <w:rFonts w:ascii="Verdana" w:hAnsi="Verdana"/>
          <w:color w:val="000000"/>
          <w:sz w:val="18"/>
          <w:szCs w:val="18"/>
        </w:rPr>
        <w:t xml:space="preserve">r. obchodziła </w:t>
      </w:r>
      <w:r w:rsidR="00BC4D25">
        <w:rPr>
          <w:rFonts w:ascii="Verdana" w:hAnsi="Verdana"/>
          <w:color w:val="000000"/>
          <w:sz w:val="18"/>
          <w:szCs w:val="18"/>
        </w:rPr>
        <w:t>6</w:t>
      </w:r>
      <w:r w:rsidR="00BC4D25" w:rsidRPr="00791D12">
        <w:rPr>
          <w:rFonts w:ascii="Verdana" w:hAnsi="Verdana"/>
          <w:color w:val="000000"/>
          <w:sz w:val="18"/>
          <w:szCs w:val="18"/>
        </w:rPr>
        <w:t>0</w:t>
      </w:r>
      <w:r w:rsidRPr="00791D12">
        <w:rPr>
          <w:rFonts w:ascii="Verdana" w:hAnsi="Verdana"/>
          <w:color w:val="000000"/>
          <w:sz w:val="18"/>
          <w:szCs w:val="18"/>
        </w:rPr>
        <w:t>-lecie działalności w Europie. Brother zatrudnia na całym świecie 25 000 pracowników. Firma Brother zbudowała swój sukces w</w:t>
      </w:r>
      <w:r w:rsidR="008E40CA">
        <w:rPr>
          <w:rFonts w:ascii="Verdana" w:hAnsi="Verdana"/>
          <w:color w:val="000000"/>
          <w:sz w:val="18"/>
          <w:szCs w:val="18"/>
        </w:rPr>
        <w:t xml:space="preserve"> </w:t>
      </w:r>
      <w:r w:rsidRPr="00791D12">
        <w:rPr>
          <w:rFonts w:ascii="Verdana" w:hAnsi="Verdana"/>
          <w:color w:val="000000"/>
          <w:sz w:val="18"/>
          <w:szCs w:val="18"/>
        </w:rPr>
        <w:t>Europie w oparciu o wysoką jakość, wyjątkowo korzystny wskaźnik cena/wartość, marketing, lokalną sieć dystrybucji i</w:t>
      </w:r>
      <w:r w:rsidR="008E40CA">
        <w:rPr>
          <w:rFonts w:ascii="Verdana" w:hAnsi="Verdana"/>
          <w:color w:val="000000"/>
          <w:sz w:val="18"/>
          <w:szCs w:val="18"/>
        </w:rPr>
        <w:t xml:space="preserve"> </w:t>
      </w:r>
      <w:r w:rsidRPr="00791D12">
        <w:rPr>
          <w:rFonts w:ascii="Verdana" w:hAnsi="Verdana"/>
          <w:color w:val="000000"/>
          <w:sz w:val="18"/>
          <w:szCs w:val="18"/>
        </w:rPr>
        <w:t>serwisu, wysoki poziom zaangażowania na rzecz ochrony środowiska oraz</w:t>
      </w:r>
      <w:r w:rsidR="008E40CA">
        <w:rPr>
          <w:rFonts w:ascii="Verdana" w:hAnsi="Verdana"/>
          <w:color w:val="000000"/>
          <w:sz w:val="18"/>
          <w:szCs w:val="18"/>
        </w:rPr>
        <w:t xml:space="preserve"> </w:t>
      </w:r>
      <w:r w:rsidRPr="00791D12">
        <w:rPr>
          <w:rFonts w:ascii="Verdana" w:hAnsi="Verdana"/>
          <w:color w:val="000000"/>
          <w:sz w:val="18"/>
          <w:szCs w:val="18"/>
        </w:rPr>
        <w:t xml:space="preserve">dostępność dla klienta. Brother oferuje zastrzeżone technologie, opracowywane, wytwarzane </w:t>
      </w:r>
      <w:r w:rsidR="00BC4D25" w:rsidRPr="00BC4D25">
        <w:rPr>
          <w:rFonts w:ascii="Verdana" w:hAnsi="Verdana"/>
          <w:color w:val="000000"/>
          <w:sz w:val="18"/>
          <w:szCs w:val="18"/>
        </w:rPr>
        <w:t xml:space="preserve">i </w:t>
      </w:r>
      <w:r w:rsidR="00BC4D25" w:rsidRPr="00BC4D25">
        <w:rPr>
          <w:rFonts w:ascii="Verdana" w:hAnsi="Verdana"/>
          <w:color w:val="000000"/>
          <w:sz w:val="18"/>
          <w:szCs w:val="18"/>
        </w:rPr>
        <w:lastRenderedPageBreak/>
        <w:t xml:space="preserve">dystrybuowane w stu procentach we własnym zakresie. Firma Brother posiada certyfikat ISO14001 i otrzymała prestiżowe międzynarodowe certyfikaty „der </w:t>
      </w:r>
      <w:proofErr w:type="spellStart"/>
      <w:r w:rsidR="00BC4D25" w:rsidRPr="00BC4D25">
        <w:rPr>
          <w:rFonts w:ascii="Verdana" w:hAnsi="Verdana"/>
          <w:color w:val="000000"/>
          <w:sz w:val="18"/>
          <w:szCs w:val="18"/>
        </w:rPr>
        <w:t>Blaue</w:t>
      </w:r>
      <w:proofErr w:type="spellEnd"/>
      <w:r w:rsidR="00BC4D25" w:rsidRPr="00BC4D25">
        <w:rPr>
          <w:rFonts w:ascii="Verdana" w:hAnsi="Verdana"/>
          <w:color w:val="000000"/>
          <w:sz w:val="18"/>
          <w:szCs w:val="18"/>
        </w:rPr>
        <w:t xml:space="preserve"> </w:t>
      </w:r>
      <w:proofErr w:type="spellStart"/>
      <w:r w:rsidR="00BC4D25" w:rsidRPr="00BC4D25">
        <w:rPr>
          <w:rFonts w:ascii="Verdana" w:hAnsi="Verdana"/>
          <w:color w:val="000000"/>
          <w:sz w:val="18"/>
          <w:szCs w:val="18"/>
        </w:rPr>
        <w:t>Engel</w:t>
      </w:r>
      <w:proofErr w:type="spellEnd"/>
      <w:r w:rsidR="00BC4D25" w:rsidRPr="00BC4D25">
        <w:rPr>
          <w:rFonts w:ascii="Verdana" w:hAnsi="Verdana"/>
          <w:color w:val="000000"/>
          <w:sz w:val="18"/>
          <w:szCs w:val="18"/>
        </w:rPr>
        <w:t>” i „Eco Mark”. Brother Polska jest częścią Brother International Ltd. Więcej informacji o firmie znajduje się na stronie www.brother.com.</w:t>
      </w:r>
    </w:p>
    <w:p w14:paraId="30917D41" w14:textId="77777777" w:rsidR="00DC319B" w:rsidRPr="00791D12" w:rsidRDefault="00DC319B" w:rsidP="00DC319B">
      <w:pPr>
        <w:jc w:val="both"/>
        <w:outlineLvl w:val="0"/>
        <w:rPr>
          <w:rFonts w:ascii="Verdana" w:hAnsi="Verdana" w:cs="Arial"/>
          <w:b/>
          <w:color w:val="000000"/>
          <w:sz w:val="18"/>
          <w:szCs w:val="18"/>
          <w:lang w:bidi="pa-IN"/>
        </w:rPr>
      </w:pPr>
      <w:r w:rsidRPr="00791D12">
        <w:rPr>
          <w:rFonts w:ascii="Verdana" w:hAnsi="Verdana" w:cs="Arial"/>
          <w:b/>
          <w:color w:val="000000"/>
          <w:sz w:val="18"/>
          <w:szCs w:val="18"/>
          <w:lang w:bidi="pa-IN"/>
        </w:rPr>
        <w:t>Dodatkowych informacji udzielają:</w:t>
      </w:r>
    </w:p>
    <w:p w14:paraId="587EE660" w14:textId="77777777" w:rsidR="00DC319B" w:rsidRPr="00791D12" w:rsidRDefault="00DC319B" w:rsidP="00DC319B">
      <w:pPr>
        <w:jc w:val="both"/>
        <w:outlineLvl w:val="0"/>
        <w:rPr>
          <w:rFonts w:ascii="Verdana" w:hAnsi="Verdana"/>
          <w:sz w:val="18"/>
          <w:szCs w:val="18"/>
        </w:rPr>
      </w:pPr>
      <w:r w:rsidRPr="00791D12">
        <w:rPr>
          <w:rFonts w:ascii="Verdana" w:hAnsi="Verdana" w:cs="Arial"/>
          <w:color w:val="000000"/>
          <w:sz w:val="18"/>
          <w:szCs w:val="18"/>
          <w:lang w:bidi="pa-IN"/>
        </w:rPr>
        <w:t xml:space="preserve">Katarzyna Idzkiewicz | Brother | + 48 </w:t>
      </w:r>
      <w:r w:rsidRPr="00791D12">
        <w:rPr>
          <w:rFonts w:ascii="Verdana" w:hAnsi="Verdana" w:cs="Arial"/>
          <w:sz w:val="18"/>
          <w:szCs w:val="18"/>
        </w:rPr>
        <w:t xml:space="preserve">22 44 16 321 </w:t>
      </w:r>
      <w:r w:rsidRPr="00791D12">
        <w:rPr>
          <w:rFonts w:ascii="Verdana" w:hAnsi="Verdana"/>
          <w:color w:val="000000"/>
          <w:sz w:val="18"/>
          <w:szCs w:val="18"/>
        </w:rPr>
        <w:t>|</w:t>
      </w:r>
      <w:r w:rsidRPr="00791D12">
        <w:rPr>
          <w:rFonts w:ascii="Verdana" w:hAnsi="Verdana" w:cs="Arial"/>
          <w:color w:val="000000"/>
          <w:sz w:val="18"/>
          <w:szCs w:val="18"/>
          <w:lang w:bidi="pa-IN"/>
        </w:rPr>
        <w:t xml:space="preserve"> </w:t>
      </w:r>
      <w:hyperlink r:id="rId8" w:history="1">
        <w:r w:rsidRPr="00791D12">
          <w:rPr>
            <w:rStyle w:val="Hipercze"/>
            <w:rFonts w:ascii="Verdana" w:hAnsi="Verdana" w:cs="Arial"/>
            <w:sz w:val="18"/>
            <w:szCs w:val="18"/>
          </w:rPr>
          <w:t>katarzyna.idzkiewicz@brother.pl</w:t>
        </w:r>
      </w:hyperlink>
    </w:p>
    <w:p w14:paraId="69CC6A98" w14:textId="67F751B7" w:rsidR="00081333" w:rsidRPr="00081333" w:rsidRDefault="00752A21" w:rsidP="00752A21">
      <w:pPr>
        <w:jc w:val="both"/>
        <w:outlineLvl w:val="0"/>
        <w:rPr>
          <w:lang w:val="en-US"/>
        </w:rPr>
      </w:pPr>
      <w:r>
        <w:rPr>
          <w:rFonts w:ascii="Verdana" w:hAnsi="Verdana"/>
          <w:color w:val="000000"/>
          <w:sz w:val="18"/>
          <w:szCs w:val="18"/>
          <w:lang w:val="en-US"/>
        </w:rPr>
        <w:t xml:space="preserve">Adrianna Dzienis-Rudzińska| ITBC Communication | </w:t>
      </w:r>
      <w:hyperlink r:id="rId9" w:history="1">
        <w:r>
          <w:rPr>
            <w:rStyle w:val="Hipercze"/>
            <w:lang w:val="en-US"/>
          </w:rPr>
          <w:t>adrianna_dzienis@itbc.pl</w:t>
        </w:r>
      </w:hyperlink>
      <w:r>
        <w:rPr>
          <w:lang w:val="en-US"/>
        </w:rPr>
        <w:t xml:space="preserve"> </w:t>
      </w:r>
    </w:p>
    <w:sectPr w:rsidR="00081333" w:rsidRPr="00081333" w:rsidSect="003D340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E18C4" w14:textId="77777777" w:rsidR="004F60CD" w:rsidRDefault="004F60CD" w:rsidP="00E54667">
      <w:pPr>
        <w:spacing w:after="0" w:line="240" w:lineRule="auto"/>
      </w:pPr>
      <w:r>
        <w:separator/>
      </w:r>
    </w:p>
  </w:endnote>
  <w:endnote w:type="continuationSeparator" w:id="0">
    <w:p w14:paraId="5B4678B6" w14:textId="77777777" w:rsidR="004F60CD" w:rsidRDefault="004F60CD" w:rsidP="00E5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fficinaSans-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2579" w14:textId="4867B848" w:rsidR="00B828B0" w:rsidRDefault="00B828B0" w:rsidP="001C27F0">
    <w:pPr>
      <w:spacing w:after="0" w:line="240" w:lineRule="auto"/>
      <w:rPr>
        <w:b/>
        <w:bCs/>
      </w:rPr>
    </w:pPr>
    <w:r w:rsidRPr="00D3682A">
      <w:rPr>
        <w:noProof/>
        <w:lang w:val="en-US"/>
      </w:rPr>
      <w:t>Brother Central and Eastern Europe GmbH</w:t>
    </w:r>
    <w:r>
      <w:rPr>
        <w:noProof/>
        <w:lang w:val="en-US"/>
      </w:rPr>
      <w:t>,</w:t>
    </w:r>
    <w:r w:rsidRPr="00D3682A" w:rsidDel="00D3682A">
      <w:rPr>
        <w:sz w:val="18"/>
        <w:szCs w:val="18"/>
        <w:lang w:val="en-US"/>
      </w:rPr>
      <w:t xml:space="preserve"> </w:t>
    </w:r>
    <w:r w:rsidRPr="001C27F0">
      <w:rPr>
        <w:lang w:val="en-US"/>
      </w:rPr>
      <w:t xml:space="preserve">ul. </w:t>
    </w:r>
    <w:proofErr w:type="spellStart"/>
    <w:r>
      <w:t>Pfarrgasse</w:t>
    </w:r>
    <w:proofErr w:type="spellEnd"/>
    <w:r>
      <w:t xml:space="preserve"> 58</w:t>
    </w:r>
    <w:r>
      <w:rPr>
        <w:sz w:val="18"/>
        <w:szCs w:val="18"/>
      </w:rPr>
      <w:t xml:space="preserve">, </w:t>
    </w:r>
  </w:p>
  <w:p w14:paraId="09818A8A" w14:textId="6A9A9C36" w:rsidR="00B828B0" w:rsidRPr="00D3682A" w:rsidRDefault="00B828B0" w:rsidP="001C27F0">
    <w:pPr>
      <w:spacing w:after="0" w:line="240" w:lineRule="auto"/>
    </w:pPr>
    <w:r w:rsidRPr="001C27F0">
      <w:rPr>
        <w:bCs/>
      </w:rPr>
      <w:t xml:space="preserve">1230 </w:t>
    </w:r>
    <w:proofErr w:type="spellStart"/>
    <w:r w:rsidRPr="001C27F0">
      <w:rPr>
        <w:bCs/>
      </w:rPr>
      <w:t>Vienna</w:t>
    </w:r>
    <w:proofErr w:type="spellEnd"/>
    <w:r w:rsidRPr="001C27F0">
      <w:rPr>
        <w:bCs/>
      </w:rPr>
      <w:t>, Austria</w:t>
    </w:r>
    <w:r w:rsidRPr="001C27F0">
      <w:rPr>
        <w:b/>
        <w:bCs/>
      </w:rPr>
      <w:t>,</w:t>
    </w:r>
    <w:r>
      <w:rPr>
        <w:b/>
        <w:bCs/>
      </w:rPr>
      <w:t xml:space="preserve"> </w:t>
    </w:r>
    <w:r>
      <w:t>O</w:t>
    </w:r>
    <w:r w:rsidRPr="00D3682A">
      <w:t xml:space="preserve">ddział w Polsce, Tel: +48 22 44 16 300, Fax: +48 22 44 16 301, www.brother.pl </w:t>
    </w:r>
  </w:p>
  <w:p w14:paraId="49144892" w14:textId="77777777" w:rsidR="00B828B0" w:rsidRDefault="00B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5E24" w14:textId="77777777" w:rsidR="004F60CD" w:rsidRDefault="004F60CD" w:rsidP="00E54667">
      <w:pPr>
        <w:spacing w:after="0" w:line="240" w:lineRule="auto"/>
      </w:pPr>
      <w:r>
        <w:separator/>
      </w:r>
    </w:p>
  </w:footnote>
  <w:footnote w:type="continuationSeparator" w:id="0">
    <w:p w14:paraId="69B14EC3" w14:textId="77777777" w:rsidR="004F60CD" w:rsidRDefault="004F60CD" w:rsidP="00E5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8386" w14:textId="093CA8A9" w:rsidR="00B828B0" w:rsidRPr="005613C6" w:rsidRDefault="00B05156" w:rsidP="005613C6">
    <w:pPr>
      <w:suppressLineNumbers/>
      <w:tabs>
        <w:tab w:val="center" w:pos="4819"/>
        <w:tab w:val="right" w:pos="9638"/>
      </w:tabs>
      <w:suppressAutoHyphens/>
      <w:spacing w:after="0" w:line="100" w:lineRule="atLeast"/>
      <w:jc w:val="center"/>
      <w:rPr>
        <w:rFonts w:eastAsia="SimSun" w:cs="Calibri"/>
        <w:b/>
        <w:i/>
        <w:iCs/>
        <w:color w:val="A6A6A6"/>
        <w:sz w:val="36"/>
        <w:szCs w:val="24"/>
        <w:lang w:val="en" w:eastAsia="ar-SA"/>
      </w:rPr>
    </w:pPr>
    <w:r w:rsidRPr="00313153">
      <w:rPr>
        <w:b/>
        <w:noProof/>
        <w:lang w:eastAsia="pl-PL"/>
      </w:rPr>
      <w:drawing>
        <wp:anchor distT="0" distB="0" distL="114300" distR="114300" simplePos="0" relativeHeight="251658240" behindDoc="1" locked="0" layoutInCell="1" allowOverlap="1" wp14:anchorId="7D18CC7A" wp14:editId="02E77F5C">
          <wp:simplePos x="0" y="0"/>
          <wp:positionH relativeFrom="column">
            <wp:posOffset>4432094</wp:posOffset>
          </wp:positionH>
          <wp:positionV relativeFrom="paragraph">
            <wp:posOffset>-127635</wp:posOffset>
          </wp:positionV>
          <wp:extent cx="1404579" cy="534257"/>
          <wp:effectExtent l="0" t="0" r="5715" b="0"/>
          <wp:wrapNone/>
          <wp:docPr id="1" name="Obraz 1" descr="Broth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579" cy="5342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A683CC" w14:textId="77777777" w:rsidR="00B828B0" w:rsidRDefault="00B828B0" w:rsidP="001C27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0A2"/>
    <w:multiLevelType w:val="hybridMultilevel"/>
    <w:tmpl w:val="FFF85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BE3DD7"/>
    <w:multiLevelType w:val="hybridMultilevel"/>
    <w:tmpl w:val="2BC47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885A46"/>
    <w:multiLevelType w:val="hybridMultilevel"/>
    <w:tmpl w:val="E30CC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605146"/>
    <w:multiLevelType w:val="hybridMultilevel"/>
    <w:tmpl w:val="F8E8A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D12D63"/>
    <w:multiLevelType w:val="multilevel"/>
    <w:tmpl w:val="B2F84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33E54"/>
    <w:multiLevelType w:val="hybridMultilevel"/>
    <w:tmpl w:val="A0A424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5EE763F"/>
    <w:multiLevelType w:val="hybridMultilevel"/>
    <w:tmpl w:val="578CEBC8"/>
    <w:lvl w:ilvl="0" w:tplc="F514C130">
      <w:start w:val="1"/>
      <w:numFmt w:val="bullet"/>
      <w:lvlText w:val=""/>
      <w:lvlJc w:val="left"/>
      <w:pPr>
        <w:tabs>
          <w:tab w:val="num" w:pos="720"/>
        </w:tabs>
        <w:ind w:left="720" w:hanging="360"/>
      </w:pPr>
      <w:rPr>
        <w:rFonts w:ascii="Wingdings" w:hAnsi="Wingdings" w:hint="default"/>
      </w:rPr>
    </w:lvl>
    <w:lvl w:ilvl="1" w:tplc="EA60F03C" w:tentative="1">
      <w:start w:val="1"/>
      <w:numFmt w:val="bullet"/>
      <w:lvlText w:val=""/>
      <w:lvlJc w:val="left"/>
      <w:pPr>
        <w:tabs>
          <w:tab w:val="num" w:pos="1440"/>
        </w:tabs>
        <w:ind w:left="1440" w:hanging="360"/>
      </w:pPr>
      <w:rPr>
        <w:rFonts w:ascii="Wingdings" w:hAnsi="Wingdings" w:hint="default"/>
      </w:rPr>
    </w:lvl>
    <w:lvl w:ilvl="2" w:tplc="F1807916" w:tentative="1">
      <w:start w:val="1"/>
      <w:numFmt w:val="bullet"/>
      <w:lvlText w:val=""/>
      <w:lvlJc w:val="left"/>
      <w:pPr>
        <w:tabs>
          <w:tab w:val="num" w:pos="2160"/>
        </w:tabs>
        <w:ind w:left="2160" w:hanging="360"/>
      </w:pPr>
      <w:rPr>
        <w:rFonts w:ascii="Wingdings" w:hAnsi="Wingdings" w:hint="default"/>
      </w:rPr>
    </w:lvl>
    <w:lvl w:ilvl="3" w:tplc="BC269B62" w:tentative="1">
      <w:start w:val="1"/>
      <w:numFmt w:val="bullet"/>
      <w:lvlText w:val=""/>
      <w:lvlJc w:val="left"/>
      <w:pPr>
        <w:tabs>
          <w:tab w:val="num" w:pos="2880"/>
        </w:tabs>
        <w:ind w:left="2880" w:hanging="360"/>
      </w:pPr>
      <w:rPr>
        <w:rFonts w:ascii="Wingdings" w:hAnsi="Wingdings" w:hint="default"/>
      </w:rPr>
    </w:lvl>
    <w:lvl w:ilvl="4" w:tplc="91B68FD4" w:tentative="1">
      <w:start w:val="1"/>
      <w:numFmt w:val="bullet"/>
      <w:lvlText w:val=""/>
      <w:lvlJc w:val="left"/>
      <w:pPr>
        <w:tabs>
          <w:tab w:val="num" w:pos="3600"/>
        </w:tabs>
        <w:ind w:left="3600" w:hanging="360"/>
      </w:pPr>
      <w:rPr>
        <w:rFonts w:ascii="Wingdings" w:hAnsi="Wingdings" w:hint="default"/>
      </w:rPr>
    </w:lvl>
    <w:lvl w:ilvl="5" w:tplc="40FECB7E" w:tentative="1">
      <w:start w:val="1"/>
      <w:numFmt w:val="bullet"/>
      <w:lvlText w:val=""/>
      <w:lvlJc w:val="left"/>
      <w:pPr>
        <w:tabs>
          <w:tab w:val="num" w:pos="4320"/>
        </w:tabs>
        <w:ind w:left="4320" w:hanging="360"/>
      </w:pPr>
      <w:rPr>
        <w:rFonts w:ascii="Wingdings" w:hAnsi="Wingdings" w:hint="default"/>
      </w:rPr>
    </w:lvl>
    <w:lvl w:ilvl="6" w:tplc="32E860C0" w:tentative="1">
      <w:start w:val="1"/>
      <w:numFmt w:val="bullet"/>
      <w:lvlText w:val=""/>
      <w:lvlJc w:val="left"/>
      <w:pPr>
        <w:tabs>
          <w:tab w:val="num" w:pos="5040"/>
        </w:tabs>
        <w:ind w:left="5040" w:hanging="360"/>
      </w:pPr>
      <w:rPr>
        <w:rFonts w:ascii="Wingdings" w:hAnsi="Wingdings" w:hint="default"/>
      </w:rPr>
    </w:lvl>
    <w:lvl w:ilvl="7" w:tplc="3E0CAFD2" w:tentative="1">
      <w:start w:val="1"/>
      <w:numFmt w:val="bullet"/>
      <w:lvlText w:val=""/>
      <w:lvlJc w:val="left"/>
      <w:pPr>
        <w:tabs>
          <w:tab w:val="num" w:pos="5760"/>
        </w:tabs>
        <w:ind w:left="5760" w:hanging="360"/>
      </w:pPr>
      <w:rPr>
        <w:rFonts w:ascii="Wingdings" w:hAnsi="Wingdings" w:hint="default"/>
      </w:rPr>
    </w:lvl>
    <w:lvl w:ilvl="8" w:tplc="768067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924DE"/>
    <w:multiLevelType w:val="hybridMultilevel"/>
    <w:tmpl w:val="C17C35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0027FD"/>
    <w:multiLevelType w:val="hybridMultilevel"/>
    <w:tmpl w:val="BA0C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239CA"/>
    <w:multiLevelType w:val="hybridMultilevel"/>
    <w:tmpl w:val="8F923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BA0398"/>
    <w:multiLevelType w:val="hybridMultilevel"/>
    <w:tmpl w:val="19203536"/>
    <w:lvl w:ilvl="0" w:tplc="A0D6B44A">
      <w:start w:val="1"/>
      <w:numFmt w:val="bullet"/>
      <w:lvlText w:val=""/>
      <w:lvlJc w:val="left"/>
      <w:pPr>
        <w:tabs>
          <w:tab w:val="num" w:pos="720"/>
        </w:tabs>
        <w:ind w:left="720" w:hanging="360"/>
      </w:pPr>
      <w:rPr>
        <w:rFonts w:ascii="Wingdings" w:hAnsi="Wingdings" w:hint="default"/>
      </w:rPr>
    </w:lvl>
    <w:lvl w:ilvl="1" w:tplc="024EB704" w:tentative="1">
      <w:start w:val="1"/>
      <w:numFmt w:val="bullet"/>
      <w:lvlText w:val=""/>
      <w:lvlJc w:val="left"/>
      <w:pPr>
        <w:tabs>
          <w:tab w:val="num" w:pos="1440"/>
        </w:tabs>
        <w:ind w:left="1440" w:hanging="360"/>
      </w:pPr>
      <w:rPr>
        <w:rFonts w:ascii="Wingdings" w:hAnsi="Wingdings" w:hint="default"/>
      </w:rPr>
    </w:lvl>
    <w:lvl w:ilvl="2" w:tplc="81C28EA4" w:tentative="1">
      <w:start w:val="1"/>
      <w:numFmt w:val="bullet"/>
      <w:lvlText w:val=""/>
      <w:lvlJc w:val="left"/>
      <w:pPr>
        <w:tabs>
          <w:tab w:val="num" w:pos="2160"/>
        </w:tabs>
        <w:ind w:left="2160" w:hanging="360"/>
      </w:pPr>
      <w:rPr>
        <w:rFonts w:ascii="Wingdings" w:hAnsi="Wingdings" w:hint="default"/>
      </w:rPr>
    </w:lvl>
    <w:lvl w:ilvl="3" w:tplc="9268256A" w:tentative="1">
      <w:start w:val="1"/>
      <w:numFmt w:val="bullet"/>
      <w:lvlText w:val=""/>
      <w:lvlJc w:val="left"/>
      <w:pPr>
        <w:tabs>
          <w:tab w:val="num" w:pos="2880"/>
        </w:tabs>
        <w:ind w:left="2880" w:hanging="360"/>
      </w:pPr>
      <w:rPr>
        <w:rFonts w:ascii="Wingdings" w:hAnsi="Wingdings" w:hint="default"/>
      </w:rPr>
    </w:lvl>
    <w:lvl w:ilvl="4" w:tplc="A17A43CE" w:tentative="1">
      <w:start w:val="1"/>
      <w:numFmt w:val="bullet"/>
      <w:lvlText w:val=""/>
      <w:lvlJc w:val="left"/>
      <w:pPr>
        <w:tabs>
          <w:tab w:val="num" w:pos="3600"/>
        </w:tabs>
        <w:ind w:left="3600" w:hanging="360"/>
      </w:pPr>
      <w:rPr>
        <w:rFonts w:ascii="Wingdings" w:hAnsi="Wingdings" w:hint="default"/>
      </w:rPr>
    </w:lvl>
    <w:lvl w:ilvl="5" w:tplc="C784B8C2" w:tentative="1">
      <w:start w:val="1"/>
      <w:numFmt w:val="bullet"/>
      <w:lvlText w:val=""/>
      <w:lvlJc w:val="left"/>
      <w:pPr>
        <w:tabs>
          <w:tab w:val="num" w:pos="4320"/>
        </w:tabs>
        <w:ind w:left="4320" w:hanging="360"/>
      </w:pPr>
      <w:rPr>
        <w:rFonts w:ascii="Wingdings" w:hAnsi="Wingdings" w:hint="default"/>
      </w:rPr>
    </w:lvl>
    <w:lvl w:ilvl="6" w:tplc="62640DBC" w:tentative="1">
      <w:start w:val="1"/>
      <w:numFmt w:val="bullet"/>
      <w:lvlText w:val=""/>
      <w:lvlJc w:val="left"/>
      <w:pPr>
        <w:tabs>
          <w:tab w:val="num" w:pos="5040"/>
        </w:tabs>
        <w:ind w:left="5040" w:hanging="360"/>
      </w:pPr>
      <w:rPr>
        <w:rFonts w:ascii="Wingdings" w:hAnsi="Wingdings" w:hint="default"/>
      </w:rPr>
    </w:lvl>
    <w:lvl w:ilvl="7" w:tplc="66E60DB6" w:tentative="1">
      <w:start w:val="1"/>
      <w:numFmt w:val="bullet"/>
      <w:lvlText w:val=""/>
      <w:lvlJc w:val="left"/>
      <w:pPr>
        <w:tabs>
          <w:tab w:val="num" w:pos="5760"/>
        </w:tabs>
        <w:ind w:left="5760" w:hanging="360"/>
      </w:pPr>
      <w:rPr>
        <w:rFonts w:ascii="Wingdings" w:hAnsi="Wingdings" w:hint="default"/>
      </w:rPr>
    </w:lvl>
    <w:lvl w:ilvl="8" w:tplc="3EACBD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765FE4"/>
    <w:multiLevelType w:val="hybridMultilevel"/>
    <w:tmpl w:val="DD580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BE7425"/>
    <w:multiLevelType w:val="hybridMultilevel"/>
    <w:tmpl w:val="E93C4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12"/>
  </w:num>
  <w:num w:numId="6">
    <w:abstractNumId w:val="5"/>
  </w:num>
  <w:num w:numId="7">
    <w:abstractNumId w:val="11"/>
  </w:num>
  <w:num w:numId="8">
    <w:abstractNumId w:val="10"/>
  </w:num>
  <w:num w:numId="9">
    <w:abstractNumId w:val="6"/>
  </w:num>
  <w:num w:numId="10">
    <w:abstractNumId w:val="8"/>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67"/>
    <w:rsid w:val="000049BD"/>
    <w:rsid w:val="000156FA"/>
    <w:rsid w:val="0001602E"/>
    <w:rsid w:val="00020B35"/>
    <w:rsid w:val="0002128D"/>
    <w:rsid w:val="000234CD"/>
    <w:rsid w:val="000249B8"/>
    <w:rsid w:val="0002785D"/>
    <w:rsid w:val="00030B28"/>
    <w:rsid w:val="00034EF0"/>
    <w:rsid w:val="000403B2"/>
    <w:rsid w:val="0004366F"/>
    <w:rsid w:val="00044EB7"/>
    <w:rsid w:val="00045AE6"/>
    <w:rsid w:val="000463A3"/>
    <w:rsid w:val="00046ECF"/>
    <w:rsid w:val="000513A8"/>
    <w:rsid w:val="00055DD6"/>
    <w:rsid w:val="00057BAD"/>
    <w:rsid w:val="00060F1D"/>
    <w:rsid w:val="000622CC"/>
    <w:rsid w:val="00063720"/>
    <w:rsid w:val="00064860"/>
    <w:rsid w:val="00081333"/>
    <w:rsid w:val="0008153C"/>
    <w:rsid w:val="000A025C"/>
    <w:rsid w:val="000A5831"/>
    <w:rsid w:val="000B0F77"/>
    <w:rsid w:val="000B629D"/>
    <w:rsid w:val="000C018E"/>
    <w:rsid w:val="000C2253"/>
    <w:rsid w:val="000C6B63"/>
    <w:rsid w:val="000D516A"/>
    <w:rsid w:val="000D7943"/>
    <w:rsid w:val="000E37E7"/>
    <w:rsid w:val="000E7510"/>
    <w:rsid w:val="000F0B5B"/>
    <w:rsid w:val="000F0EB1"/>
    <w:rsid w:val="000F3036"/>
    <w:rsid w:val="000F3366"/>
    <w:rsid w:val="000F4CD2"/>
    <w:rsid w:val="000F7009"/>
    <w:rsid w:val="00102737"/>
    <w:rsid w:val="001035B5"/>
    <w:rsid w:val="00105E7F"/>
    <w:rsid w:val="00116B69"/>
    <w:rsid w:val="001251FD"/>
    <w:rsid w:val="001275FA"/>
    <w:rsid w:val="00130ACC"/>
    <w:rsid w:val="00133727"/>
    <w:rsid w:val="00137A5F"/>
    <w:rsid w:val="00141017"/>
    <w:rsid w:val="00144F74"/>
    <w:rsid w:val="00145120"/>
    <w:rsid w:val="001468E5"/>
    <w:rsid w:val="00157F16"/>
    <w:rsid w:val="0016081C"/>
    <w:rsid w:val="001625E1"/>
    <w:rsid w:val="001627EF"/>
    <w:rsid w:val="00164EB6"/>
    <w:rsid w:val="00176472"/>
    <w:rsid w:val="00176D9F"/>
    <w:rsid w:val="001779DA"/>
    <w:rsid w:val="00183886"/>
    <w:rsid w:val="0019095D"/>
    <w:rsid w:val="001914B1"/>
    <w:rsid w:val="001A7DD8"/>
    <w:rsid w:val="001B44E6"/>
    <w:rsid w:val="001B47AB"/>
    <w:rsid w:val="001B7C09"/>
    <w:rsid w:val="001C1D12"/>
    <w:rsid w:val="001C27F0"/>
    <w:rsid w:val="001C43D5"/>
    <w:rsid w:val="001C5489"/>
    <w:rsid w:val="001C6953"/>
    <w:rsid w:val="001D31F9"/>
    <w:rsid w:val="001E314D"/>
    <w:rsid w:val="001F2877"/>
    <w:rsid w:val="0020525C"/>
    <w:rsid w:val="002103BF"/>
    <w:rsid w:val="00214A16"/>
    <w:rsid w:val="0023062F"/>
    <w:rsid w:val="00230CE8"/>
    <w:rsid w:val="002321B1"/>
    <w:rsid w:val="00232A1D"/>
    <w:rsid w:val="0023376F"/>
    <w:rsid w:val="002379CC"/>
    <w:rsid w:val="00241893"/>
    <w:rsid w:val="002443FF"/>
    <w:rsid w:val="00247B76"/>
    <w:rsid w:val="00252C64"/>
    <w:rsid w:val="002545BC"/>
    <w:rsid w:val="00260A76"/>
    <w:rsid w:val="0026454D"/>
    <w:rsid w:val="00267F69"/>
    <w:rsid w:val="002719D3"/>
    <w:rsid w:val="00275AC7"/>
    <w:rsid w:val="0027680F"/>
    <w:rsid w:val="00276D0D"/>
    <w:rsid w:val="002843E4"/>
    <w:rsid w:val="00284C30"/>
    <w:rsid w:val="00284CC0"/>
    <w:rsid w:val="0028578C"/>
    <w:rsid w:val="00286CBE"/>
    <w:rsid w:val="00296138"/>
    <w:rsid w:val="002A0CA2"/>
    <w:rsid w:val="002A11E8"/>
    <w:rsid w:val="002A1F51"/>
    <w:rsid w:val="002A235C"/>
    <w:rsid w:val="002A4A3E"/>
    <w:rsid w:val="002A7D31"/>
    <w:rsid w:val="002B144E"/>
    <w:rsid w:val="002B1E06"/>
    <w:rsid w:val="002B456B"/>
    <w:rsid w:val="002B5A12"/>
    <w:rsid w:val="002C6A0D"/>
    <w:rsid w:val="002D03D7"/>
    <w:rsid w:val="002D1867"/>
    <w:rsid w:val="002D2B12"/>
    <w:rsid w:val="002D42E1"/>
    <w:rsid w:val="002D6066"/>
    <w:rsid w:val="002E0E37"/>
    <w:rsid w:val="002F161C"/>
    <w:rsid w:val="002F183B"/>
    <w:rsid w:val="002F41B9"/>
    <w:rsid w:val="002F5844"/>
    <w:rsid w:val="002F7048"/>
    <w:rsid w:val="00300C20"/>
    <w:rsid w:val="00301C12"/>
    <w:rsid w:val="00305C2A"/>
    <w:rsid w:val="0030705A"/>
    <w:rsid w:val="00313153"/>
    <w:rsid w:val="00315119"/>
    <w:rsid w:val="00315E18"/>
    <w:rsid w:val="00316417"/>
    <w:rsid w:val="00320E8F"/>
    <w:rsid w:val="00327D4C"/>
    <w:rsid w:val="00330C60"/>
    <w:rsid w:val="00343274"/>
    <w:rsid w:val="00344CB0"/>
    <w:rsid w:val="00352167"/>
    <w:rsid w:val="00352F59"/>
    <w:rsid w:val="00355BD9"/>
    <w:rsid w:val="003754E2"/>
    <w:rsid w:val="0037593D"/>
    <w:rsid w:val="003936E2"/>
    <w:rsid w:val="00394082"/>
    <w:rsid w:val="003949BC"/>
    <w:rsid w:val="00395A2C"/>
    <w:rsid w:val="003A7F0B"/>
    <w:rsid w:val="003B36C9"/>
    <w:rsid w:val="003B3EF9"/>
    <w:rsid w:val="003B4B6B"/>
    <w:rsid w:val="003C31A4"/>
    <w:rsid w:val="003C636B"/>
    <w:rsid w:val="003D22DF"/>
    <w:rsid w:val="003D2DDD"/>
    <w:rsid w:val="003D340F"/>
    <w:rsid w:val="003D6C1A"/>
    <w:rsid w:val="003E2EE0"/>
    <w:rsid w:val="00405087"/>
    <w:rsid w:val="004072BC"/>
    <w:rsid w:val="004135DA"/>
    <w:rsid w:val="00422CE2"/>
    <w:rsid w:val="004240E3"/>
    <w:rsid w:val="004248B9"/>
    <w:rsid w:val="00426809"/>
    <w:rsid w:val="00426A6D"/>
    <w:rsid w:val="004351D8"/>
    <w:rsid w:val="00437714"/>
    <w:rsid w:val="004379DF"/>
    <w:rsid w:val="00444E1C"/>
    <w:rsid w:val="00445904"/>
    <w:rsid w:val="00450D47"/>
    <w:rsid w:val="00452D81"/>
    <w:rsid w:val="00455A71"/>
    <w:rsid w:val="00462041"/>
    <w:rsid w:val="00464529"/>
    <w:rsid w:val="004774B2"/>
    <w:rsid w:val="00477BBF"/>
    <w:rsid w:val="0048002D"/>
    <w:rsid w:val="00482C78"/>
    <w:rsid w:val="00485DA0"/>
    <w:rsid w:val="00491104"/>
    <w:rsid w:val="00492295"/>
    <w:rsid w:val="00494662"/>
    <w:rsid w:val="00494B78"/>
    <w:rsid w:val="004A4441"/>
    <w:rsid w:val="004B0DBC"/>
    <w:rsid w:val="004B12FD"/>
    <w:rsid w:val="004B76E3"/>
    <w:rsid w:val="004C2536"/>
    <w:rsid w:val="004C3EA9"/>
    <w:rsid w:val="004C4AB5"/>
    <w:rsid w:val="004C4EAA"/>
    <w:rsid w:val="004D2F3C"/>
    <w:rsid w:val="004D50F6"/>
    <w:rsid w:val="004D61C1"/>
    <w:rsid w:val="004E235F"/>
    <w:rsid w:val="004E4BEF"/>
    <w:rsid w:val="004E4D48"/>
    <w:rsid w:val="004E4F75"/>
    <w:rsid w:val="004E56CE"/>
    <w:rsid w:val="004E7858"/>
    <w:rsid w:val="004E7AC8"/>
    <w:rsid w:val="004F33BF"/>
    <w:rsid w:val="004F60CD"/>
    <w:rsid w:val="00510EC8"/>
    <w:rsid w:val="00512D31"/>
    <w:rsid w:val="00515D0F"/>
    <w:rsid w:val="00521EE2"/>
    <w:rsid w:val="00522FAB"/>
    <w:rsid w:val="00526E37"/>
    <w:rsid w:val="0054326A"/>
    <w:rsid w:val="00544184"/>
    <w:rsid w:val="00551309"/>
    <w:rsid w:val="005536E5"/>
    <w:rsid w:val="0055448E"/>
    <w:rsid w:val="005613C6"/>
    <w:rsid w:val="0056788A"/>
    <w:rsid w:val="0057444B"/>
    <w:rsid w:val="00575D18"/>
    <w:rsid w:val="00580D3C"/>
    <w:rsid w:val="00582471"/>
    <w:rsid w:val="005864A6"/>
    <w:rsid w:val="00590962"/>
    <w:rsid w:val="005916E8"/>
    <w:rsid w:val="005976B2"/>
    <w:rsid w:val="0059790E"/>
    <w:rsid w:val="005A0C35"/>
    <w:rsid w:val="005A4F89"/>
    <w:rsid w:val="005B13A9"/>
    <w:rsid w:val="005C7B72"/>
    <w:rsid w:val="005D1A6E"/>
    <w:rsid w:val="005D7BD5"/>
    <w:rsid w:val="005E27A0"/>
    <w:rsid w:val="005E4E8C"/>
    <w:rsid w:val="005E6266"/>
    <w:rsid w:val="005F1BD4"/>
    <w:rsid w:val="005F63E1"/>
    <w:rsid w:val="0060252B"/>
    <w:rsid w:val="00604E03"/>
    <w:rsid w:val="00610CB6"/>
    <w:rsid w:val="00615FE1"/>
    <w:rsid w:val="00624E3F"/>
    <w:rsid w:val="00636EA8"/>
    <w:rsid w:val="00653103"/>
    <w:rsid w:val="00653342"/>
    <w:rsid w:val="00653C0F"/>
    <w:rsid w:val="0065697E"/>
    <w:rsid w:val="00661436"/>
    <w:rsid w:val="00662A55"/>
    <w:rsid w:val="006670A8"/>
    <w:rsid w:val="006750C5"/>
    <w:rsid w:val="00683529"/>
    <w:rsid w:val="006912B2"/>
    <w:rsid w:val="0069683A"/>
    <w:rsid w:val="006B7486"/>
    <w:rsid w:val="006C3049"/>
    <w:rsid w:val="006D3392"/>
    <w:rsid w:val="006D6251"/>
    <w:rsid w:val="006D75C0"/>
    <w:rsid w:val="006E2194"/>
    <w:rsid w:val="006E6FD0"/>
    <w:rsid w:val="006E7E4C"/>
    <w:rsid w:val="006F4420"/>
    <w:rsid w:val="006F44EE"/>
    <w:rsid w:val="0070648B"/>
    <w:rsid w:val="00707794"/>
    <w:rsid w:val="00710FBF"/>
    <w:rsid w:val="00711201"/>
    <w:rsid w:val="00712331"/>
    <w:rsid w:val="00721C21"/>
    <w:rsid w:val="0072492B"/>
    <w:rsid w:val="0074209F"/>
    <w:rsid w:val="0074454D"/>
    <w:rsid w:val="00752A21"/>
    <w:rsid w:val="00752EC1"/>
    <w:rsid w:val="00753F5B"/>
    <w:rsid w:val="00760957"/>
    <w:rsid w:val="00767373"/>
    <w:rsid w:val="0076748D"/>
    <w:rsid w:val="007764E8"/>
    <w:rsid w:val="0078671B"/>
    <w:rsid w:val="00791D12"/>
    <w:rsid w:val="007948B0"/>
    <w:rsid w:val="007B1E67"/>
    <w:rsid w:val="007B4648"/>
    <w:rsid w:val="007C0B53"/>
    <w:rsid w:val="007D1469"/>
    <w:rsid w:val="007D403B"/>
    <w:rsid w:val="008011D3"/>
    <w:rsid w:val="008049C4"/>
    <w:rsid w:val="008059D9"/>
    <w:rsid w:val="0080788E"/>
    <w:rsid w:val="00816E9D"/>
    <w:rsid w:val="00820CAE"/>
    <w:rsid w:val="00820D72"/>
    <w:rsid w:val="00834792"/>
    <w:rsid w:val="0084036D"/>
    <w:rsid w:val="008446D2"/>
    <w:rsid w:val="00844D91"/>
    <w:rsid w:val="00845EBD"/>
    <w:rsid w:val="00850F32"/>
    <w:rsid w:val="00851801"/>
    <w:rsid w:val="0085275B"/>
    <w:rsid w:val="00855837"/>
    <w:rsid w:val="0085762D"/>
    <w:rsid w:val="008636DD"/>
    <w:rsid w:val="008667FB"/>
    <w:rsid w:val="00875D72"/>
    <w:rsid w:val="00881EF6"/>
    <w:rsid w:val="00892504"/>
    <w:rsid w:val="008925FC"/>
    <w:rsid w:val="00893FB3"/>
    <w:rsid w:val="0089504F"/>
    <w:rsid w:val="008975B2"/>
    <w:rsid w:val="008A13B9"/>
    <w:rsid w:val="008A5515"/>
    <w:rsid w:val="008B1D57"/>
    <w:rsid w:val="008B75B9"/>
    <w:rsid w:val="008B7B97"/>
    <w:rsid w:val="008C080D"/>
    <w:rsid w:val="008C42CB"/>
    <w:rsid w:val="008C49B0"/>
    <w:rsid w:val="008C567F"/>
    <w:rsid w:val="008C59AC"/>
    <w:rsid w:val="008C664B"/>
    <w:rsid w:val="008C74D3"/>
    <w:rsid w:val="008C7524"/>
    <w:rsid w:val="008D05F3"/>
    <w:rsid w:val="008E1455"/>
    <w:rsid w:val="008E40CA"/>
    <w:rsid w:val="008E7E12"/>
    <w:rsid w:val="008F25CE"/>
    <w:rsid w:val="00914F1E"/>
    <w:rsid w:val="009150FB"/>
    <w:rsid w:val="00917418"/>
    <w:rsid w:val="00917C6E"/>
    <w:rsid w:val="0092070D"/>
    <w:rsid w:val="00923394"/>
    <w:rsid w:val="00923581"/>
    <w:rsid w:val="009236B7"/>
    <w:rsid w:val="00923F80"/>
    <w:rsid w:val="00930370"/>
    <w:rsid w:val="00932A78"/>
    <w:rsid w:val="009365E4"/>
    <w:rsid w:val="00943534"/>
    <w:rsid w:val="009455EB"/>
    <w:rsid w:val="00945FCA"/>
    <w:rsid w:val="00951E75"/>
    <w:rsid w:val="009542BD"/>
    <w:rsid w:val="009543CC"/>
    <w:rsid w:val="00956DCF"/>
    <w:rsid w:val="009726D5"/>
    <w:rsid w:val="009729F1"/>
    <w:rsid w:val="0097431E"/>
    <w:rsid w:val="00981CD5"/>
    <w:rsid w:val="00996F24"/>
    <w:rsid w:val="009A27FB"/>
    <w:rsid w:val="009A3253"/>
    <w:rsid w:val="009B0B5A"/>
    <w:rsid w:val="009B2DBF"/>
    <w:rsid w:val="009B46F6"/>
    <w:rsid w:val="009B7F32"/>
    <w:rsid w:val="009C4A50"/>
    <w:rsid w:val="009C608D"/>
    <w:rsid w:val="009D2A6A"/>
    <w:rsid w:val="009D4BD9"/>
    <w:rsid w:val="009D589A"/>
    <w:rsid w:val="009D777B"/>
    <w:rsid w:val="009E189B"/>
    <w:rsid w:val="009E424B"/>
    <w:rsid w:val="009F1260"/>
    <w:rsid w:val="00A057D6"/>
    <w:rsid w:val="00A07932"/>
    <w:rsid w:val="00A148E4"/>
    <w:rsid w:val="00A14A00"/>
    <w:rsid w:val="00A201B8"/>
    <w:rsid w:val="00A24FC3"/>
    <w:rsid w:val="00A2557F"/>
    <w:rsid w:val="00A27A49"/>
    <w:rsid w:val="00A36902"/>
    <w:rsid w:val="00A435E4"/>
    <w:rsid w:val="00A440B6"/>
    <w:rsid w:val="00A503C6"/>
    <w:rsid w:val="00A53A7F"/>
    <w:rsid w:val="00A7068A"/>
    <w:rsid w:val="00A70B65"/>
    <w:rsid w:val="00A7517E"/>
    <w:rsid w:val="00A76C51"/>
    <w:rsid w:val="00A81B86"/>
    <w:rsid w:val="00A81EF8"/>
    <w:rsid w:val="00A86252"/>
    <w:rsid w:val="00A8658D"/>
    <w:rsid w:val="00A94EF9"/>
    <w:rsid w:val="00AA175D"/>
    <w:rsid w:val="00AA18A9"/>
    <w:rsid w:val="00AB285D"/>
    <w:rsid w:val="00AC0F2F"/>
    <w:rsid w:val="00AC14B2"/>
    <w:rsid w:val="00AC2EDE"/>
    <w:rsid w:val="00AD3C8C"/>
    <w:rsid w:val="00AD42C3"/>
    <w:rsid w:val="00AF1C1D"/>
    <w:rsid w:val="00AF4B38"/>
    <w:rsid w:val="00AF634F"/>
    <w:rsid w:val="00AF7041"/>
    <w:rsid w:val="00AF7866"/>
    <w:rsid w:val="00B0304B"/>
    <w:rsid w:val="00B03BA0"/>
    <w:rsid w:val="00B05156"/>
    <w:rsid w:val="00B10FBA"/>
    <w:rsid w:val="00B146A0"/>
    <w:rsid w:val="00B178DD"/>
    <w:rsid w:val="00B2054A"/>
    <w:rsid w:val="00B2434D"/>
    <w:rsid w:val="00B30805"/>
    <w:rsid w:val="00B31278"/>
    <w:rsid w:val="00B323E1"/>
    <w:rsid w:val="00B34C4A"/>
    <w:rsid w:val="00B41805"/>
    <w:rsid w:val="00B465EA"/>
    <w:rsid w:val="00B46AFB"/>
    <w:rsid w:val="00B470CB"/>
    <w:rsid w:val="00B52DA4"/>
    <w:rsid w:val="00B562A8"/>
    <w:rsid w:val="00B57FA7"/>
    <w:rsid w:val="00B74040"/>
    <w:rsid w:val="00B75AA9"/>
    <w:rsid w:val="00B828B0"/>
    <w:rsid w:val="00B90702"/>
    <w:rsid w:val="00B90851"/>
    <w:rsid w:val="00B9203A"/>
    <w:rsid w:val="00BA1DB7"/>
    <w:rsid w:val="00BA1ED5"/>
    <w:rsid w:val="00BA22BD"/>
    <w:rsid w:val="00BA4067"/>
    <w:rsid w:val="00BA6CBE"/>
    <w:rsid w:val="00BB2F64"/>
    <w:rsid w:val="00BB41D0"/>
    <w:rsid w:val="00BC14C8"/>
    <w:rsid w:val="00BC4D25"/>
    <w:rsid w:val="00BC527C"/>
    <w:rsid w:val="00BC75AE"/>
    <w:rsid w:val="00BD16A3"/>
    <w:rsid w:val="00BD28CA"/>
    <w:rsid w:val="00BD5DC2"/>
    <w:rsid w:val="00BD6BB1"/>
    <w:rsid w:val="00BE04A8"/>
    <w:rsid w:val="00BE3108"/>
    <w:rsid w:val="00BF3AAC"/>
    <w:rsid w:val="00BF4802"/>
    <w:rsid w:val="00BF6EF0"/>
    <w:rsid w:val="00BF7603"/>
    <w:rsid w:val="00BF77A7"/>
    <w:rsid w:val="00C00B0D"/>
    <w:rsid w:val="00C04239"/>
    <w:rsid w:val="00C048A1"/>
    <w:rsid w:val="00C06D86"/>
    <w:rsid w:val="00C100F8"/>
    <w:rsid w:val="00C1591C"/>
    <w:rsid w:val="00C22974"/>
    <w:rsid w:val="00C25270"/>
    <w:rsid w:val="00C305E8"/>
    <w:rsid w:val="00C311D3"/>
    <w:rsid w:val="00C319FA"/>
    <w:rsid w:val="00C35D04"/>
    <w:rsid w:val="00C46730"/>
    <w:rsid w:val="00C52B15"/>
    <w:rsid w:val="00C5356B"/>
    <w:rsid w:val="00C5631A"/>
    <w:rsid w:val="00C56371"/>
    <w:rsid w:val="00C61F18"/>
    <w:rsid w:val="00C65270"/>
    <w:rsid w:val="00C756C7"/>
    <w:rsid w:val="00C757F9"/>
    <w:rsid w:val="00C762C5"/>
    <w:rsid w:val="00C76A73"/>
    <w:rsid w:val="00C76EB6"/>
    <w:rsid w:val="00C86A39"/>
    <w:rsid w:val="00C8776A"/>
    <w:rsid w:val="00C906CE"/>
    <w:rsid w:val="00C9220E"/>
    <w:rsid w:val="00C955BA"/>
    <w:rsid w:val="00C96C85"/>
    <w:rsid w:val="00CA3B82"/>
    <w:rsid w:val="00CA46F6"/>
    <w:rsid w:val="00CA558A"/>
    <w:rsid w:val="00CA6C1D"/>
    <w:rsid w:val="00CB4395"/>
    <w:rsid w:val="00CB5E41"/>
    <w:rsid w:val="00CC3E3D"/>
    <w:rsid w:val="00CC74DB"/>
    <w:rsid w:val="00CE3554"/>
    <w:rsid w:val="00CE4177"/>
    <w:rsid w:val="00CF30A6"/>
    <w:rsid w:val="00D064E0"/>
    <w:rsid w:val="00D06D82"/>
    <w:rsid w:val="00D11480"/>
    <w:rsid w:val="00D12DD6"/>
    <w:rsid w:val="00D20036"/>
    <w:rsid w:val="00D20C7A"/>
    <w:rsid w:val="00D21693"/>
    <w:rsid w:val="00D228BB"/>
    <w:rsid w:val="00D319DF"/>
    <w:rsid w:val="00D33F04"/>
    <w:rsid w:val="00D350DC"/>
    <w:rsid w:val="00D3682A"/>
    <w:rsid w:val="00D41E05"/>
    <w:rsid w:val="00D41EA9"/>
    <w:rsid w:val="00D424E0"/>
    <w:rsid w:val="00D5249A"/>
    <w:rsid w:val="00D61A5E"/>
    <w:rsid w:val="00D65428"/>
    <w:rsid w:val="00D66DB0"/>
    <w:rsid w:val="00D7075B"/>
    <w:rsid w:val="00D71DDC"/>
    <w:rsid w:val="00D74DBA"/>
    <w:rsid w:val="00D7525E"/>
    <w:rsid w:val="00D76FF8"/>
    <w:rsid w:val="00D77169"/>
    <w:rsid w:val="00D80775"/>
    <w:rsid w:val="00D81863"/>
    <w:rsid w:val="00D9201A"/>
    <w:rsid w:val="00D9472F"/>
    <w:rsid w:val="00D94B4E"/>
    <w:rsid w:val="00DA399A"/>
    <w:rsid w:val="00DA736A"/>
    <w:rsid w:val="00DB3F5C"/>
    <w:rsid w:val="00DB4742"/>
    <w:rsid w:val="00DB6054"/>
    <w:rsid w:val="00DC0339"/>
    <w:rsid w:val="00DC2DE5"/>
    <w:rsid w:val="00DC319B"/>
    <w:rsid w:val="00DC46CB"/>
    <w:rsid w:val="00DC63EF"/>
    <w:rsid w:val="00DD27D7"/>
    <w:rsid w:val="00DD3800"/>
    <w:rsid w:val="00DD6E02"/>
    <w:rsid w:val="00DF50DD"/>
    <w:rsid w:val="00E02761"/>
    <w:rsid w:val="00E10B86"/>
    <w:rsid w:val="00E137A8"/>
    <w:rsid w:val="00E16FE2"/>
    <w:rsid w:val="00E172C8"/>
    <w:rsid w:val="00E22108"/>
    <w:rsid w:val="00E27CA3"/>
    <w:rsid w:val="00E32405"/>
    <w:rsid w:val="00E40302"/>
    <w:rsid w:val="00E52801"/>
    <w:rsid w:val="00E54667"/>
    <w:rsid w:val="00E60DD1"/>
    <w:rsid w:val="00E642C2"/>
    <w:rsid w:val="00E71BB9"/>
    <w:rsid w:val="00E74EB4"/>
    <w:rsid w:val="00E76794"/>
    <w:rsid w:val="00E80445"/>
    <w:rsid w:val="00E804DD"/>
    <w:rsid w:val="00E87AC0"/>
    <w:rsid w:val="00E942C5"/>
    <w:rsid w:val="00E95282"/>
    <w:rsid w:val="00E970DA"/>
    <w:rsid w:val="00EA0907"/>
    <w:rsid w:val="00EA24F6"/>
    <w:rsid w:val="00EA365B"/>
    <w:rsid w:val="00EA3CB5"/>
    <w:rsid w:val="00EA4AC0"/>
    <w:rsid w:val="00EB2288"/>
    <w:rsid w:val="00EB3359"/>
    <w:rsid w:val="00EB3D72"/>
    <w:rsid w:val="00EC45E1"/>
    <w:rsid w:val="00EC68DF"/>
    <w:rsid w:val="00EC789C"/>
    <w:rsid w:val="00ED08FF"/>
    <w:rsid w:val="00ED6E8C"/>
    <w:rsid w:val="00EE3E23"/>
    <w:rsid w:val="00EF06AC"/>
    <w:rsid w:val="00EF4296"/>
    <w:rsid w:val="00EF524E"/>
    <w:rsid w:val="00EF7254"/>
    <w:rsid w:val="00F0335B"/>
    <w:rsid w:val="00F036C0"/>
    <w:rsid w:val="00F07063"/>
    <w:rsid w:val="00F16241"/>
    <w:rsid w:val="00F168B5"/>
    <w:rsid w:val="00F1758B"/>
    <w:rsid w:val="00F20B42"/>
    <w:rsid w:val="00F255F1"/>
    <w:rsid w:val="00F27294"/>
    <w:rsid w:val="00F30E0C"/>
    <w:rsid w:val="00F32D1F"/>
    <w:rsid w:val="00F4117E"/>
    <w:rsid w:val="00F42E81"/>
    <w:rsid w:val="00F44C0C"/>
    <w:rsid w:val="00F451E2"/>
    <w:rsid w:val="00F520C5"/>
    <w:rsid w:val="00F61C1B"/>
    <w:rsid w:val="00F62522"/>
    <w:rsid w:val="00F64098"/>
    <w:rsid w:val="00F70C21"/>
    <w:rsid w:val="00F801C9"/>
    <w:rsid w:val="00F810D2"/>
    <w:rsid w:val="00F81CCC"/>
    <w:rsid w:val="00F87003"/>
    <w:rsid w:val="00F94034"/>
    <w:rsid w:val="00F956D0"/>
    <w:rsid w:val="00F96598"/>
    <w:rsid w:val="00FA533F"/>
    <w:rsid w:val="00FB126A"/>
    <w:rsid w:val="00FB42EB"/>
    <w:rsid w:val="00FB46E9"/>
    <w:rsid w:val="00FB7601"/>
    <w:rsid w:val="00FC11D6"/>
    <w:rsid w:val="00FD21AF"/>
    <w:rsid w:val="00FD2ADC"/>
    <w:rsid w:val="00FD4678"/>
    <w:rsid w:val="00FD6E37"/>
    <w:rsid w:val="00FD71B8"/>
    <w:rsid w:val="00FF215A"/>
    <w:rsid w:val="00FF2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F2491"/>
  <w15:chartTrackingRefBased/>
  <w15:docId w15:val="{D0DEB5C2-21C2-47FD-BF9E-9D618719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340F"/>
    <w:pPr>
      <w:spacing w:after="200" w:line="276" w:lineRule="auto"/>
    </w:pPr>
    <w:rPr>
      <w:sz w:val="22"/>
      <w:szCs w:val="22"/>
      <w:lang w:eastAsia="en-US"/>
    </w:rPr>
  </w:style>
  <w:style w:type="paragraph" w:styleId="Nagwek1">
    <w:name w:val="heading 1"/>
    <w:basedOn w:val="Normalny"/>
    <w:link w:val="Nagwek1Znak"/>
    <w:qFormat/>
    <w:rsid w:val="00164EB6"/>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46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667"/>
  </w:style>
  <w:style w:type="paragraph" w:styleId="Stopka">
    <w:name w:val="footer"/>
    <w:basedOn w:val="Normalny"/>
    <w:link w:val="StopkaZnak"/>
    <w:uiPriority w:val="99"/>
    <w:unhideWhenUsed/>
    <w:rsid w:val="00E546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667"/>
  </w:style>
  <w:style w:type="paragraph" w:styleId="Tekstdymka">
    <w:name w:val="Balloon Text"/>
    <w:basedOn w:val="Normalny"/>
    <w:link w:val="TekstdymkaZnak"/>
    <w:uiPriority w:val="99"/>
    <w:semiHidden/>
    <w:unhideWhenUsed/>
    <w:rsid w:val="00E5466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E54667"/>
    <w:rPr>
      <w:rFonts w:ascii="Tahoma" w:hAnsi="Tahoma" w:cs="Tahoma"/>
      <w:sz w:val="16"/>
      <w:szCs w:val="16"/>
    </w:rPr>
  </w:style>
  <w:style w:type="character" w:customStyle="1" w:styleId="msonormal0">
    <w:name w:val="msonormal"/>
    <w:basedOn w:val="Domylnaczcionkaakapitu"/>
    <w:rsid w:val="00AA175D"/>
  </w:style>
  <w:style w:type="character" w:styleId="Hipercze">
    <w:name w:val="Hyperlink"/>
    <w:uiPriority w:val="99"/>
    <w:unhideWhenUsed/>
    <w:rsid w:val="006E6FD0"/>
    <w:rPr>
      <w:color w:val="0000FF"/>
      <w:u w:val="single"/>
    </w:rPr>
  </w:style>
  <w:style w:type="table" w:styleId="Tabela-Siatka">
    <w:name w:val="Table Grid"/>
    <w:basedOn w:val="Standardowy"/>
    <w:uiPriority w:val="1"/>
    <w:rsid w:val="00F30E0C"/>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ategoria">
    <w:name w:val="Kategoria"/>
    <w:basedOn w:val="Normalny"/>
    <w:link w:val="Kategoriaznak"/>
    <w:rsid w:val="00F30E0C"/>
    <w:pPr>
      <w:spacing w:after="0" w:line="240" w:lineRule="auto"/>
    </w:pPr>
    <w:rPr>
      <w:rFonts w:eastAsia="Times New Roman"/>
      <w:caps/>
      <w:sz w:val="20"/>
      <w:szCs w:val="20"/>
      <w:lang w:val="x-none"/>
    </w:rPr>
  </w:style>
  <w:style w:type="character" w:customStyle="1" w:styleId="Kategoriaznak">
    <w:name w:val="Kategoria (znak)"/>
    <w:link w:val="Kategoria"/>
    <w:rsid w:val="00F30E0C"/>
    <w:rPr>
      <w:rFonts w:ascii="Calibri" w:eastAsia="Times New Roman" w:hAnsi="Calibri" w:cs="Times New Roman"/>
      <w:caps/>
      <w:lang w:eastAsia="en-US"/>
    </w:rPr>
  </w:style>
  <w:style w:type="paragraph" w:customStyle="1" w:styleId="Default">
    <w:name w:val="Default"/>
    <w:rsid w:val="0023376F"/>
    <w:pPr>
      <w:autoSpaceDE w:val="0"/>
      <w:autoSpaceDN w:val="0"/>
      <w:adjustRightInd w:val="0"/>
    </w:pPr>
    <w:rPr>
      <w:rFonts w:cs="Calibri"/>
      <w:color w:val="000000"/>
      <w:sz w:val="24"/>
      <w:szCs w:val="24"/>
      <w:lang w:eastAsia="en-US"/>
    </w:rPr>
  </w:style>
  <w:style w:type="character" w:customStyle="1" w:styleId="Nagwek1Znak">
    <w:name w:val="Nagłówek 1 Znak"/>
    <w:link w:val="Nagwek1"/>
    <w:rsid w:val="00164EB6"/>
    <w:rPr>
      <w:rFonts w:ascii="Times New Roman" w:eastAsia="Times New Roman" w:hAnsi="Times New Roman"/>
      <w:b/>
      <w:bCs/>
      <w:kern w:val="36"/>
      <w:sz w:val="48"/>
      <w:szCs w:val="48"/>
    </w:rPr>
  </w:style>
  <w:style w:type="paragraph" w:styleId="NormalnyWeb">
    <w:name w:val="Normal (Web)"/>
    <w:basedOn w:val="Normalny"/>
    <w:uiPriority w:val="99"/>
    <w:rsid w:val="00164EB6"/>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unhideWhenUsed/>
    <w:rsid w:val="00164EB6"/>
    <w:rPr>
      <w:sz w:val="16"/>
      <w:szCs w:val="16"/>
    </w:rPr>
  </w:style>
  <w:style w:type="paragraph" w:styleId="Tekstkomentarza">
    <w:name w:val="annotation text"/>
    <w:basedOn w:val="Normalny"/>
    <w:link w:val="TekstkomentarzaZnak"/>
    <w:uiPriority w:val="99"/>
    <w:unhideWhenUsed/>
    <w:rsid w:val="00164EB6"/>
    <w:pPr>
      <w:suppressAutoHyphens/>
      <w:spacing w:after="0" w:line="240" w:lineRule="auto"/>
    </w:pPr>
    <w:rPr>
      <w:rFonts w:ascii="OfficinaSans-Book" w:eastAsia="Times New Roman" w:hAnsi="OfficinaSans-Book" w:cs="OfficinaSans-Book"/>
      <w:sz w:val="20"/>
      <w:szCs w:val="20"/>
      <w:lang w:val="de-DE" w:eastAsia="ar-SA"/>
    </w:rPr>
  </w:style>
  <w:style w:type="character" w:customStyle="1" w:styleId="TekstkomentarzaZnak">
    <w:name w:val="Tekst komentarza Znak"/>
    <w:link w:val="Tekstkomentarza"/>
    <w:uiPriority w:val="99"/>
    <w:rsid w:val="00164EB6"/>
    <w:rPr>
      <w:rFonts w:ascii="OfficinaSans-Book" w:eastAsia="Times New Roman" w:hAnsi="OfficinaSans-Book" w:cs="OfficinaSans-Book"/>
      <w:lang w:val="de-DE" w:eastAsia="ar-SA"/>
    </w:rPr>
  </w:style>
  <w:style w:type="character" w:customStyle="1" w:styleId="apple-converted-space">
    <w:name w:val="apple-converted-space"/>
    <w:basedOn w:val="Domylnaczcionkaakapitu"/>
    <w:rsid w:val="00C04239"/>
  </w:style>
  <w:style w:type="character" w:styleId="Pogrubienie">
    <w:name w:val="Strong"/>
    <w:uiPriority w:val="22"/>
    <w:qFormat/>
    <w:rsid w:val="00C04239"/>
    <w:rPr>
      <w:b/>
      <w:bCs/>
    </w:rPr>
  </w:style>
  <w:style w:type="character" w:styleId="UyteHipercze">
    <w:name w:val="FollowedHyperlink"/>
    <w:uiPriority w:val="99"/>
    <w:semiHidden/>
    <w:unhideWhenUsed/>
    <w:rsid w:val="008C567F"/>
    <w:rPr>
      <w:color w:val="954F72"/>
      <w:u w:val="single"/>
    </w:rPr>
  </w:style>
  <w:style w:type="paragraph" w:styleId="Tematkomentarza">
    <w:name w:val="annotation subject"/>
    <w:basedOn w:val="Tekstkomentarza"/>
    <w:next w:val="Tekstkomentarza"/>
    <w:link w:val="TematkomentarzaZnak"/>
    <w:uiPriority w:val="99"/>
    <w:semiHidden/>
    <w:unhideWhenUsed/>
    <w:rsid w:val="00422CE2"/>
    <w:pPr>
      <w:suppressAutoHyphens w:val="0"/>
      <w:spacing w:after="200" w:line="276" w:lineRule="auto"/>
    </w:pPr>
    <w:rPr>
      <w:rFonts w:ascii="Calibri" w:eastAsia="Calibri" w:hAnsi="Calibri" w:cs="Times New Roman"/>
      <w:b/>
      <w:bCs/>
      <w:lang w:val="pl-PL" w:eastAsia="en-US"/>
    </w:rPr>
  </w:style>
  <w:style w:type="character" w:customStyle="1" w:styleId="TematkomentarzaZnak">
    <w:name w:val="Temat komentarza Znak"/>
    <w:link w:val="Tematkomentarza"/>
    <w:uiPriority w:val="99"/>
    <w:semiHidden/>
    <w:rsid w:val="00422CE2"/>
    <w:rPr>
      <w:rFonts w:ascii="OfficinaSans-Book" w:eastAsia="Times New Roman" w:hAnsi="OfficinaSans-Book" w:cs="OfficinaSans-Book"/>
      <w:b/>
      <w:bCs/>
      <w:lang w:val="de-DE" w:eastAsia="en-US"/>
    </w:rPr>
  </w:style>
  <w:style w:type="paragraph" w:styleId="Akapitzlist">
    <w:name w:val="List Paragraph"/>
    <w:basedOn w:val="Normalny"/>
    <w:uiPriority w:val="34"/>
    <w:qFormat/>
    <w:rsid w:val="00DC46CB"/>
    <w:pPr>
      <w:ind w:left="720"/>
      <w:contextualSpacing/>
    </w:pPr>
  </w:style>
  <w:style w:type="paragraph" w:styleId="Tekstprzypisukocowego">
    <w:name w:val="endnote text"/>
    <w:basedOn w:val="Normalny"/>
    <w:link w:val="TekstprzypisukocowegoZnak"/>
    <w:uiPriority w:val="99"/>
    <w:semiHidden/>
    <w:unhideWhenUsed/>
    <w:rsid w:val="00F162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6241"/>
    <w:rPr>
      <w:lang w:eastAsia="en-US"/>
    </w:rPr>
  </w:style>
  <w:style w:type="character" w:styleId="Odwoanieprzypisukocowego">
    <w:name w:val="endnote reference"/>
    <w:basedOn w:val="Domylnaczcionkaakapitu"/>
    <w:uiPriority w:val="99"/>
    <w:semiHidden/>
    <w:unhideWhenUsed/>
    <w:rsid w:val="00F16241"/>
    <w:rPr>
      <w:vertAlign w:val="superscript"/>
    </w:rPr>
  </w:style>
  <w:style w:type="character" w:styleId="Nierozpoznanawzmianka">
    <w:name w:val="Unresolved Mention"/>
    <w:basedOn w:val="Domylnaczcionkaakapitu"/>
    <w:uiPriority w:val="99"/>
    <w:semiHidden/>
    <w:unhideWhenUsed/>
    <w:rsid w:val="00E324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191">
      <w:bodyDiv w:val="1"/>
      <w:marLeft w:val="0"/>
      <w:marRight w:val="0"/>
      <w:marTop w:val="0"/>
      <w:marBottom w:val="0"/>
      <w:divBdr>
        <w:top w:val="none" w:sz="0" w:space="0" w:color="auto"/>
        <w:left w:val="none" w:sz="0" w:space="0" w:color="auto"/>
        <w:bottom w:val="none" w:sz="0" w:space="0" w:color="auto"/>
        <w:right w:val="none" w:sz="0" w:space="0" w:color="auto"/>
      </w:divBdr>
    </w:div>
    <w:div w:id="166292503">
      <w:bodyDiv w:val="1"/>
      <w:marLeft w:val="0"/>
      <w:marRight w:val="0"/>
      <w:marTop w:val="0"/>
      <w:marBottom w:val="0"/>
      <w:divBdr>
        <w:top w:val="none" w:sz="0" w:space="0" w:color="auto"/>
        <w:left w:val="none" w:sz="0" w:space="0" w:color="auto"/>
        <w:bottom w:val="none" w:sz="0" w:space="0" w:color="auto"/>
        <w:right w:val="none" w:sz="0" w:space="0" w:color="auto"/>
      </w:divBdr>
    </w:div>
    <w:div w:id="180361633">
      <w:bodyDiv w:val="1"/>
      <w:marLeft w:val="0"/>
      <w:marRight w:val="0"/>
      <w:marTop w:val="0"/>
      <w:marBottom w:val="0"/>
      <w:divBdr>
        <w:top w:val="none" w:sz="0" w:space="0" w:color="auto"/>
        <w:left w:val="none" w:sz="0" w:space="0" w:color="auto"/>
        <w:bottom w:val="none" w:sz="0" w:space="0" w:color="auto"/>
        <w:right w:val="none" w:sz="0" w:space="0" w:color="auto"/>
      </w:divBdr>
    </w:div>
    <w:div w:id="303169976">
      <w:bodyDiv w:val="1"/>
      <w:marLeft w:val="0"/>
      <w:marRight w:val="0"/>
      <w:marTop w:val="0"/>
      <w:marBottom w:val="0"/>
      <w:divBdr>
        <w:top w:val="none" w:sz="0" w:space="0" w:color="auto"/>
        <w:left w:val="none" w:sz="0" w:space="0" w:color="auto"/>
        <w:bottom w:val="none" w:sz="0" w:space="0" w:color="auto"/>
        <w:right w:val="none" w:sz="0" w:space="0" w:color="auto"/>
      </w:divBdr>
    </w:div>
    <w:div w:id="345443697">
      <w:bodyDiv w:val="1"/>
      <w:marLeft w:val="0"/>
      <w:marRight w:val="0"/>
      <w:marTop w:val="0"/>
      <w:marBottom w:val="0"/>
      <w:divBdr>
        <w:top w:val="none" w:sz="0" w:space="0" w:color="auto"/>
        <w:left w:val="none" w:sz="0" w:space="0" w:color="auto"/>
        <w:bottom w:val="none" w:sz="0" w:space="0" w:color="auto"/>
        <w:right w:val="none" w:sz="0" w:space="0" w:color="auto"/>
      </w:divBdr>
    </w:div>
    <w:div w:id="426921680">
      <w:bodyDiv w:val="1"/>
      <w:marLeft w:val="0"/>
      <w:marRight w:val="0"/>
      <w:marTop w:val="0"/>
      <w:marBottom w:val="0"/>
      <w:divBdr>
        <w:top w:val="none" w:sz="0" w:space="0" w:color="auto"/>
        <w:left w:val="none" w:sz="0" w:space="0" w:color="auto"/>
        <w:bottom w:val="none" w:sz="0" w:space="0" w:color="auto"/>
        <w:right w:val="none" w:sz="0" w:space="0" w:color="auto"/>
      </w:divBdr>
    </w:div>
    <w:div w:id="487786959">
      <w:bodyDiv w:val="1"/>
      <w:marLeft w:val="0"/>
      <w:marRight w:val="0"/>
      <w:marTop w:val="0"/>
      <w:marBottom w:val="0"/>
      <w:divBdr>
        <w:top w:val="none" w:sz="0" w:space="0" w:color="auto"/>
        <w:left w:val="none" w:sz="0" w:space="0" w:color="auto"/>
        <w:bottom w:val="none" w:sz="0" w:space="0" w:color="auto"/>
        <w:right w:val="none" w:sz="0" w:space="0" w:color="auto"/>
      </w:divBdr>
    </w:div>
    <w:div w:id="547106512">
      <w:bodyDiv w:val="1"/>
      <w:marLeft w:val="0"/>
      <w:marRight w:val="0"/>
      <w:marTop w:val="0"/>
      <w:marBottom w:val="0"/>
      <w:divBdr>
        <w:top w:val="none" w:sz="0" w:space="0" w:color="auto"/>
        <w:left w:val="none" w:sz="0" w:space="0" w:color="auto"/>
        <w:bottom w:val="none" w:sz="0" w:space="0" w:color="auto"/>
        <w:right w:val="none" w:sz="0" w:space="0" w:color="auto"/>
      </w:divBdr>
      <w:divsChild>
        <w:div w:id="1638955126">
          <w:marLeft w:val="446"/>
          <w:marRight w:val="0"/>
          <w:marTop w:val="0"/>
          <w:marBottom w:val="0"/>
          <w:divBdr>
            <w:top w:val="none" w:sz="0" w:space="0" w:color="auto"/>
            <w:left w:val="none" w:sz="0" w:space="0" w:color="auto"/>
            <w:bottom w:val="none" w:sz="0" w:space="0" w:color="auto"/>
            <w:right w:val="none" w:sz="0" w:space="0" w:color="auto"/>
          </w:divBdr>
        </w:div>
        <w:div w:id="93021435">
          <w:marLeft w:val="446"/>
          <w:marRight w:val="0"/>
          <w:marTop w:val="0"/>
          <w:marBottom w:val="0"/>
          <w:divBdr>
            <w:top w:val="none" w:sz="0" w:space="0" w:color="auto"/>
            <w:left w:val="none" w:sz="0" w:space="0" w:color="auto"/>
            <w:bottom w:val="none" w:sz="0" w:space="0" w:color="auto"/>
            <w:right w:val="none" w:sz="0" w:space="0" w:color="auto"/>
          </w:divBdr>
        </w:div>
        <w:div w:id="868569137">
          <w:marLeft w:val="446"/>
          <w:marRight w:val="0"/>
          <w:marTop w:val="0"/>
          <w:marBottom w:val="0"/>
          <w:divBdr>
            <w:top w:val="none" w:sz="0" w:space="0" w:color="auto"/>
            <w:left w:val="none" w:sz="0" w:space="0" w:color="auto"/>
            <w:bottom w:val="none" w:sz="0" w:space="0" w:color="auto"/>
            <w:right w:val="none" w:sz="0" w:space="0" w:color="auto"/>
          </w:divBdr>
        </w:div>
        <w:div w:id="1426880617">
          <w:marLeft w:val="446"/>
          <w:marRight w:val="0"/>
          <w:marTop w:val="0"/>
          <w:marBottom w:val="0"/>
          <w:divBdr>
            <w:top w:val="none" w:sz="0" w:space="0" w:color="auto"/>
            <w:left w:val="none" w:sz="0" w:space="0" w:color="auto"/>
            <w:bottom w:val="none" w:sz="0" w:space="0" w:color="auto"/>
            <w:right w:val="none" w:sz="0" w:space="0" w:color="auto"/>
          </w:divBdr>
        </w:div>
        <w:div w:id="1596087537">
          <w:marLeft w:val="446"/>
          <w:marRight w:val="0"/>
          <w:marTop w:val="0"/>
          <w:marBottom w:val="0"/>
          <w:divBdr>
            <w:top w:val="none" w:sz="0" w:space="0" w:color="auto"/>
            <w:left w:val="none" w:sz="0" w:space="0" w:color="auto"/>
            <w:bottom w:val="none" w:sz="0" w:space="0" w:color="auto"/>
            <w:right w:val="none" w:sz="0" w:space="0" w:color="auto"/>
          </w:divBdr>
        </w:div>
      </w:divsChild>
    </w:div>
    <w:div w:id="716471269">
      <w:bodyDiv w:val="1"/>
      <w:marLeft w:val="0"/>
      <w:marRight w:val="0"/>
      <w:marTop w:val="0"/>
      <w:marBottom w:val="0"/>
      <w:divBdr>
        <w:top w:val="none" w:sz="0" w:space="0" w:color="auto"/>
        <w:left w:val="none" w:sz="0" w:space="0" w:color="auto"/>
        <w:bottom w:val="none" w:sz="0" w:space="0" w:color="auto"/>
        <w:right w:val="none" w:sz="0" w:space="0" w:color="auto"/>
      </w:divBdr>
    </w:div>
    <w:div w:id="817651270">
      <w:bodyDiv w:val="1"/>
      <w:marLeft w:val="0"/>
      <w:marRight w:val="0"/>
      <w:marTop w:val="0"/>
      <w:marBottom w:val="0"/>
      <w:divBdr>
        <w:top w:val="none" w:sz="0" w:space="0" w:color="auto"/>
        <w:left w:val="none" w:sz="0" w:space="0" w:color="auto"/>
        <w:bottom w:val="none" w:sz="0" w:space="0" w:color="auto"/>
        <w:right w:val="none" w:sz="0" w:space="0" w:color="auto"/>
      </w:divBdr>
    </w:div>
    <w:div w:id="1253010761">
      <w:bodyDiv w:val="1"/>
      <w:marLeft w:val="0"/>
      <w:marRight w:val="0"/>
      <w:marTop w:val="0"/>
      <w:marBottom w:val="0"/>
      <w:divBdr>
        <w:top w:val="none" w:sz="0" w:space="0" w:color="auto"/>
        <w:left w:val="none" w:sz="0" w:space="0" w:color="auto"/>
        <w:bottom w:val="none" w:sz="0" w:space="0" w:color="auto"/>
        <w:right w:val="none" w:sz="0" w:space="0" w:color="auto"/>
      </w:divBdr>
    </w:div>
    <w:div w:id="1282226960">
      <w:bodyDiv w:val="1"/>
      <w:marLeft w:val="0"/>
      <w:marRight w:val="0"/>
      <w:marTop w:val="0"/>
      <w:marBottom w:val="0"/>
      <w:divBdr>
        <w:top w:val="none" w:sz="0" w:space="0" w:color="auto"/>
        <w:left w:val="none" w:sz="0" w:space="0" w:color="auto"/>
        <w:bottom w:val="none" w:sz="0" w:space="0" w:color="auto"/>
        <w:right w:val="none" w:sz="0" w:space="0" w:color="auto"/>
      </w:divBdr>
    </w:div>
    <w:div w:id="1366833390">
      <w:bodyDiv w:val="1"/>
      <w:marLeft w:val="0"/>
      <w:marRight w:val="0"/>
      <w:marTop w:val="0"/>
      <w:marBottom w:val="0"/>
      <w:divBdr>
        <w:top w:val="none" w:sz="0" w:space="0" w:color="auto"/>
        <w:left w:val="none" w:sz="0" w:space="0" w:color="auto"/>
        <w:bottom w:val="none" w:sz="0" w:space="0" w:color="auto"/>
        <w:right w:val="none" w:sz="0" w:space="0" w:color="auto"/>
      </w:divBdr>
    </w:div>
    <w:div w:id="1444229377">
      <w:bodyDiv w:val="1"/>
      <w:marLeft w:val="0"/>
      <w:marRight w:val="0"/>
      <w:marTop w:val="0"/>
      <w:marBottom w:val="0"/>
      <w:divBdr>
        <w:top w:val="none" w:sz="0" w:space="0" w:color="auto"/>
        <w:left w:val="none" w:sz="0" w:space="0" w:color="auto"/>
        <w:bottom w:val="none" w:sz="0" w:space="0" w:color="auto"/>
        <w:right w:val="none" w:sz="0" w:space="0" w:color="auto"/>
      </w:divBdr>
    </w:div>
    <w:div w:id="1513493453">
      <w:bodyDiv w:val="1"/>
      <w:marLeft w:val="0"/>
      <w:marRight w:val="0"/>
      <w:marTop w:val="0"/>
      <w:marBottom w:val="0"/>
      <w:divBdr>
        <w:top w:val="none" w:sz="0" w:space="0" w:color="auto"/>
        <w:left w:val="none" w:sz="0" w:space="0" w:color="auto"/>
        <w:bottom w:val="none" w:sz="0" w:space="0" w:color="auto"/>
        <w:right w:val="none" w:sz="0" w:space="0" w:color="auto"/>
      </w:divBdr>
      <w:divsChild>
        <w:div w:id="2121798517">
          <w:marLeft w:val="547"/>
          <w:marRight w:val="0"/>
          <w:marTop w:val="58"/>
          <w:marBottom w:val="120"/>
          <w:divBdr>
            <w:top w:val="none" w:sz="0" w:space="0" w:color="auto"/>
            <w:left w:val="none" w:sz="0" w:space="0" w:color="auto"/>
            <w:bottom w:val="none" w:sz="0" w:space="0" w:color="auto"/>
            <w:right w:val="none" w:sz="0" w:space="0" w:color="auto"/>
          </w:divBdr>
        </w:div>
        <w:div w:id="118572689">
          <w:marLeft w:val="547"/>
          <w:marRight w:val="0"/>
          <w:marTop w:val="58"/>
          <w:marBottom w:val="120"/>
          <w:divBdr>
            <w:top w:val="none" w:sz="0" w:space="0" w:color="auto"/>
            <w:left w:val="none" w:sz="0" w:space="0" w:color="auto"/>
            <w:bottom w:val="none" w:sz="0" w:space="0" w:color="auto"/>
            <w:right w:val="none" w:sz="0" w:space="0" w:color="auto"/>
          </w:divBdr>
        </w:div>
        <w:div w:id="1477182837">
          <w:marLeft w:val="547"/>
          <w:marRight w:val="0"/>
          <w:marTop w:val="58"/>
          <w:marBottom w:val="120"/>
          <w:divBdr>
            <w:top w:val="none" w:sz="0" w:space="0" w:color="auto"/>
            <w:left w:val="none" w:sz="0" w:space="0" w:color="auto"/>
            <w:bottom w:val="none" w:sz="0" w:space="0" w:color="auto"/>
            <w:right w:val="none" w:sz="0" w:space="0" w:color="auto"/>
          </w:divBdr>
        </w:div>
      </w:divsChild>
    </w:div>
    <w:div w:id="1724020147">
      <w:bodyDiv w:val="1"/>
      <w:marLeft w:val="0"/>
      <w:marRight w:val="0"/>
      <w:marTop w:val="0"/>
      <w:marBottom w:val="0"/>
      <w:divBdr>
        <w:top w:val="none" w:sz="0" w:space="0" w:color="auto"/>
        <w:left w:val="none" w:sz="0" w:space="0" w:color="auto"/>
        <w:bottom w:val="none" w:sz="0" w:space="0" w:color="auto"/>
        <w:right w:val="none" w:sz="0" w:space="0" w:color="auto"/>
      </w:divBdr>
    </w:div>
    <w:div w:id="1912613768">
      <w:bodyDiv w:val="1"/>
      <w:marLeft w:val="0"/>
      <w:marRight w:val="0"/>
      <w:marTop w:val="0"/>
      <w:marBottom w:val="0"/>
      <w:divBdr>
        <w:top w:val="none" w:sz="0" w:space="0" w:color="auto"/>
        <w:left w:val="none" w:sz="0" w:space="0" w:color="auto"/>
        <w:bottom w:val="none" w:sz="0" w:space="0" w:color="auto"/>
        <w:right w:val="none" w:sz="0" w:space="0" w:color="auto"/>
      </w:divBdr>
      <w:divsChild>
        <w:div w:id="1586916774">
          <w:marLeft w:val="547"/>
          <w:marRight w:val="0"/>
          <w:marTop w:val="58"/>
          <w:marBottom w:val="120"/>
          <w:divBdr>
            <w:top w:val="none" w:sz="0" w:space="0" w:color="auto"/>
            <w:left w:val="none" w:sz="0" w:space="0" w:color="auto"/>
            <w:bottom w:val="none" w:sz="0" w:space="0" w:color="auto"/>
            <w:right w:val="none" w:sz="0" w:space="0" w:color="auto"/>
          </w:divBdr>
        </w:div>
        <w:div w:id="1665550427">
          <w:marLeft w:val="547"/>
          <w:marRight w:val="0"/>
          <w:marTop w:val="58"/>
          <w:marBottom w:val="120"/>
          <w:divBdr>
            <w:top w:val="none" w:sz="0" w:space="0" w:color="auto"/>
            <w:left w:val="none" w:sz="0" w:space="0" w:color="auto"/>
            <w:bottom w:val="none" w:sz="0" w:space="0" w:color="auto"/>
            <w:right w:val="none" w:sz="0" w:space="0" w:color="auto"/>
          </w:divBdr>
        </w:div>
        <w:div w:id="1347709943">
          <w:marLeft w:val="547"/>
          <w:marRight w:val="0"/>
          <w:marTop w:val="58"/>
          <w:marBottom w:val="120"/>
          <w:divBdr>
            <w:top w:val="none" w:sz="0" w:space="0" w:color="auto"/>
            <w:left w:val="none" w:sz="0" w:space="0" w:color="auto"/>
            <w:bottom w:val="none" w:sz="0" w:space="0" w:color="auto"/>
            <w:right w:val="none" w:sz="0" w:space="0" w:color="auto"/>
          </w:divBdr>
        </w:div>
        <w:div w:id="18164131">
          <w:marLeft w:val="547"/>
          <w:marRight w:val="0"/>
          <w:marTop w:val="58"/>
          <w:marBottom w:val="120"/>
          <w:divBdr>
            <w:top w:val="none" w:sz="0" w:space="0" w:color="auto"/>
            <w:left w:val="none" w:sz="0" w:space="0" w:color="auto"/>
            <w:bottom w:val="none" w:sz="0" w:space="0" w:color="auto"/>
            <w:right w:val="none" w:sz="0" w:space="0" w:color="auto"/>
          </w:divBdr>
        </w:div>
      </w:divsChild>
    </w:div>
    <w:div w:id="21431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idzkiewicz@brother.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anna_dzienis@itb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8371-9EE5-41C3-BE90-B4648B2E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1008</Words>
  <Characters>6049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7043</CharactersWithSpaces>
  <SharedDoc>false</SharedDoc>
  <HLinks>
    <vt:vector size="24" baseType="variant">
      <vt:variant>
        <vt:i4>6815861</vt:i4>
      </vt:variant>
      <vt:variant>
        <vt:i4>9</vt:i4>
      </vt:variant>
      <vt:variant>
        <vt:i4>0</vt:i4>
      </vt:variant>
      <vt:variant>
        <vt:i4>5</vt:i4>
      </vt:variant>
      <vt:variant>
        <vt:lpwstr>mailto:Bartlomiej_Pasternak@itbc.pl</vt:lpwstr>
      </vt:variant>
      <vt:variant>
        <vt:lpwstr/>
      </vt:variant>
      <vt:variant>
        <vt:i4>1572974</vt:i4>
      </vt:variant>
      <vt:variant>
        <vt:i4>6</vt:i4>
      </vt:variant>
      <vt:variant>
        <vt:i4>0</vt:i4>
      </vt:variant>
      <vt:variant>
        <vt:i4>5</vt:i4>
      </vt:variant>
      <vt:variant>
        <vt:lpwstr>mailto:katarzyna.idzkiewicz@brother.pl</vt:lpwstr>
      </vt:variant>
      <vt:variant>
        <vt:lpwstr/>
      </vt:variant>
      <vt:variant>
        <vt:i4>3276914</vt:i4>
      </vt:variant>
      <vt:variant>
        <vt:i4>3</vt:i4>
      </vt:variant>
      <vt:variant>
        <vt:i4>0</vt:i4>
      </vt:variant>
      <vt:variant>
        <vt:i4>5</vt:i4>
      </vt:variant>
      <vt:variant>
        <vt:lpwstr>http://www.brother.com/</vt:lpwstr>
      </vt:variant>
      <vt:variant>
        <vt:lpwstr/>
      </vt:variant>
      <vt:variant>
        <vt:i4>2621501</vt:i4>
      </vt:variant>
      <vt:variant>
        <vt:i4>0</vt:i4>
      </vt:variant>
      <vt:variant>
        <vt:i4>0</vt:i4>
      </vt:variant>
      <vt:variant>
        <vt:i4>5</vt:i4>
      </vt:variant>
      <vt:variant>
        <vt:lpwstr>http://www.brotherearth.com/en/top.html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Adrianna Dzienis</cp:lastModifiedBy>
  <cp:revision>5</cp:revision>
  <cp:lastPrinted>2019-08-30T08:12:00Z</cp:lastPrinted>
  <dcterms:created xsi:type="dcterms:W3CDTF">2020-01-29T14:09:00Z</dcterms:created>
  <dcterms:modified xsi:type="dcterms:W3CDTF">2020-01-30T10:16:00Z</dcterms:modified>
</cp:coreProperties>
</file>